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76" w:rsidRPr="003B54A8" w:rsidRDefault="00B53976" w:rsidP="00B53976">
      <w:pPr>
        <w:spacing w:after="0" w:line="240" w:lineRule="auto"/>
        <w:rPr>
          <w:rFonts w:asciiTheme="majorBidi" w:hAnsiTheme="majorBidi" w:cstheme="majorBidi"/>
          <w:b/>
          <w:bCs/>
          <w:sz w:val="32"/>
          <w:szCs w:val="32"/>
        </w:rPr>
      </w:pPr>
      <w:bookmarkStart w:id="0" w:name="_GoBack"/>
      <w:bookmarkEnd w:id="0"/>
      <w:r>
        <w:rPr>
          <w:rFonts w:asciiTheme="majorBidi" w:hAnsiTheme="majorBidi" w:cstheme="majorBidi"/>
          <w:b/>
          <w:bCs/>
          <w:sz w:val="32"/>
          <w:szCs w:val="32"/>
        </w:rPr>
        <w:t>Logical Framework Matrix (</w:t>
      </w:r>
      <w:r w:rsidRPr="003B54A8">
        <w:rPr>
          <w:rFonts w:asciiTheme="majorBidi" w:hAnsiTheme="majorBidi" w:cstheme="majorBidi"/>
          <w:b/>
          <w:bCs/>
          <w:sz w:val="32"/>
          <w:szCs w:val="32"/>
        </w:rPr>
        <w:t>LFM</w:t>
      </w:r>
      <w:r>
        <w:rPr>
          <w:rFonts w:asciiTheme="majorBidi" w:hAnsiTheme="majorBidi" w:cstheme="majorBidi"/>
          <w:b/>
          <w:bCs/>
          <w:sz w:val="32"/>
          <w:szCs w:val="32"/>
        </w:rPr>
        <w:t>)</w:t>
      </w:r>
      <w:r w:rsidRPr="003B54A8">
        <w:rPr>
          <w:rFonts w:asciiTheme="majorBidi" w:hAnsiTheme="majorBidi" w:cstheme="majorBidi"/>
          <w:b/>
          <w:bCs/>
          <w:sz w:val="32"/>
          <w:szCs w:val="32"/>
        </w:rPr>
        <w:t xml:space="preserve"> structure</w:t>
      </w:r>
    </w:p>
    <w:p w:rsidR="00B53976" w:rsidRDefault="00B53976" w:rsidP="00B53976">
      <w:pPr>
        <w:spacing w:after="0" w:line="24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390"/>
        <w:gridCol w:w="3390"/>
        <w:gridCol w:w="3391"/>
        <w:gridCol w:w="3391"/>
      </w:tblGrid>
      <w:tr w:rsidR="00B53976" w:rsidTr="00FE129E">
        <w:tc>
          <w:tcPr>
            <w:tcW w:w="3390" w:type="dxa"/>
          </w:tcPr>
          <w:p w:rsidR="00B53976" w:rsidRPr="008F2FA7" w:rsidRDefault="00B53976" w:rsidP="00FE129E">
            <w:pPr>
              <w:pStyle w:val="BulletBox"/>
              <w:numPr>
                <w:ilvl w:val="0"/>
                <w:numId w:val="0"/>
              </w:numPr>
              <w:ind w:left="86"/>
              <w:rPr>
                <w:rFonts w:asciiTheme="majorBidi" w:hAnsiTheme="majorBidi" w:cstheme="majorBidi"/>
                <w:b/>
                <w:bCs/>
                <w:color w:val="002060"/>
                <w:szCs w:val="22"/>
              </w:rPr>
            </w:pPr>
            <w:r w:rsidRPr="004B590F">
              <w:rPr>
                <w:rFonts w:asciiTheme="majorBidi" w:hAnsiTheme="majorBidi" w:cstheme="majorBidi"/>
                <w:b/>
                <w:bCs/>
                <w:color w:val="002060"/>
                <w:szCs w:val="22"/>
                <w:highlight w:val="cyan"/>
              </w:rPr>
              <w:t>Wider objective:</w:t>
            </w:r>
          </w:p>
          <w:p w:rsidR="00B53976" w:rsidRDefault="00B53976" w:rsidP="00FE129E">
            <w:pPr>
              <w:pStyle w:val="BulletBox"/>
              <w:numPr>
                <w:ilvl w:val="0"/>
                <w:numId w:val="0"/>
              </w:numPr>
              <w:ind w:left="86"/>
              <w:rPr>
                <w:rFonts w:asciiTheme="majorBidi" w:hAnsiTheme="majorBidi" w:cstheme="majorBidi"/>
                <w:i/>
                <w:iCs/>
                <w:sz w:val="18"/>
                <w:szCs w:val="18"/>
              </w:rPr>
            </w:pPr>
            <w:r w:rsidRPr="00872FCB">
              <w:rPr>
                <w:rFonts w:asciiTheme="majorBidi" w:hAnsiTheme="majorBidi" w:cstheme="majorBidi"/>
                <w:i/>
                <w:iCs/>
                <w:sz w:val="18"/>
                <w:szCs w:val="18"/>
              </w:rPr>
              <w:t>What is the overall broader objective, to which the project will contribute?</w:t>
            </w:r>
          </w:p>
          <w:p w:rsidR="00B53976" w:rsidRPr="002371BC" w:rsidRDefault="00B53976" w:rsidP="00FE129E">
            <w:pPr>
              <w:pStyle w:val="BulletBox"/>
              <w:numPr>
                <w:ilvl w:val="0"/>
                <w:numId w:val="0"/>
              </w:numPr>
              <w:ind w:left="86"/>
              <w:rPr>
                <w:rFonts w:asciiTheme="majorBidi" w:hAnsiTheme="majorBidi" w:cstheme="majorBidi"/>
                <w:b/>
                <w:bCs/>
                <w:sz w:val="18"/>
                <w:szCs w:val="18"/>
              </w:rPr>
            </w:pPr>
            <w:r w:rsidRPr="002371BC">
              <w:rPr>
                <w:rFonts w:asciiTheme="majorBidi" w:hAnsiTheme="majorBidi" w:cstheme="majorBidi"/>
                <w:b/>
                <w:bCs/>
                <w:sz w:val="18"/>
                <w:szCs w:val="18"/>
              </w:rPr>
              <w:t>. . .</w:t>
            </w:r>
          </w:p>
        </w:tc>
        <w:tc>
          <w:tcPr>
            <w:tcW w:w="3390" w:type="dxa"/>
          </w:tcPr>
          <w:p w:rsidR="00B53976" w:rsidRPr="00872FCB" w:rsidRDefault="00B53976" w:rsidP="00FE129E">
            <w:pPr>
              <w:pStyle w:val="BulletBox"/>
              <w:numPr>
                <w:ilvl w:val="0"/>
                <w:numId w:val="0"/>
              </w:numPr>
              <w:ind w:left="86"/>
              <w:rPr>
                <w:rFonts w:asciiTheme="majorBidi" w:hAnsiTheme="majorBidi" w:cstheme="majorBidi"/>
                <w:b/>
                <w:bCs/>
                <w:sz w:val="20"/>
              </w:rPr>
            </w:pPr>
            <w:r w:rsidRPr="00872FCB">
              <w:rPr>
                <w:rFonts w:asciiTheme="majorBidi" w:hAnsiTheme="majorBidi" w:cstheme="majorBidi"/>
                <w:b/>
                <w:bCs/>
                <w:sz w:val="20"/>
              </w:rPr>
              <w:t>Indicators of progress:</w:t>
            </w:r>
          </w:p>
          <w:p w:rsidR="00B53976" w:rsidRDefault="00B53976" w:rsidP="00FE129E">
            <w:pPr>
              <w:pStyle w:val="BulletBox"/>
              <w:numPr>
                <w:ilvl w:val="0"/>
                <w:numId w:val="0"/>
              </w:numPr>
              <w:ind w:left="86"/>
              <w:rPr>
                <w:rFonts w:asciiTheme="majorBidi" w:hAnsiTheme="majorBidi" w:cstheme="majorBidi"/>
                <w:i/>
                <w:iCs/>
                <w:sz w:val="18"/>
                <w:szCs w:val="18"/>
              </w:rPr>
            </w:pPr>
            <w:r w:rsidRPr="00872FCB">
              <w:rPr>
                <w:rFonts w:asciiTheme="majorBidi" w:hAnsiTheme="majorBidi" w:cstheme="majorBidi"/>
                <w:i/>
                <w:iCs/>
                <w:sz w:val="18"/>
                <w:szCs w:val="18"/>
              </w:rPr>
              <w:t>What are the key indicators related to the wider objective?</w:t>
            </w:r>
          </w:p>
          <w:p w:rsidR="00B53976" w:rsidRPr="00872FCB" w:rsidRDefault="00B53976" w:rsidP="00FE129E">
            <w:pPr>
              <w:pStyle w:val="BulletBox"/>
              <w:numPr>
                <w:ilvl w:val="0"/>
                <w:numId w:val="0"/>
              </w:numPr>
              <w:ind w:left="86"/>
              <w:rPr>
                <w:rFonts w:asciiTheme="majorBidi" w:hAnsiTheme="majorBidi" w:cstheme="majorBidi"/>
                <w:b/>
                <w:bCs/>
                <w:sz w:val="20"/>
              </w:rPr>
            </w:pPr>
            <w:r w:rsidRPr="002371BC">
              <w:rPr>
                <w:rFonts w:asciiTheme="majorBidi" w:hAnsiTheme="majorBidi" w:cstheme="majorBidi"/>
                <w:b/>
                <w:bCs/>
                <w:sz w:val="18"/>
                <w:szCs w:val="18"/>
              </w:rPr>
              <w:t>. . .</w:t>
            </w:r>
          </w:p>
        </w:tc>
        <w:tc>
          <w:tcPr>
            <w:tcW w:w="3391" w:type="dxa"/>
          </w:tcPr>
          <w:p w:rsidR="00B53976" w:rsidRPr="00872FCB" w:rsidRDefault="00B53976" w:rsidP="00FE129E">
            <w:pPr>
              <w:pStyle w:val="BulletBox"/>
              <w:numPr>
                <w:ilvl w:val="0"/>
                <w:numId w:val="0"/>
              </w:numPr>
              <w:ind w:left="86"/>
              <w:rPr>
                <w:rFonts w:asciiTheme="majorBidi" w:hAnsiTheme="majorBidi" w:cstheme="majorBidi"/>
                <w:b/>
                <w:bCs/>
                <w:sz w:val="20"/>
              </w:rPr>
            </w:pPr>
            <w:r w:rsidRPr="00872FCB">
              <w:rPr>
                <w:rFonts w:asciiTheme="majorBidi" w:hAnsiTheme="majorBidi" w:cstheme="majorBidi"/>
                <w:b/>
                <w:bCs/>
                <w:sz w:val="20"/>
              </w:rPr>
              <w:t>How indicators will be measured:</w:t>
            </w:r>
          </w:p>
          <w:p w:rsidR="00B53976" w:rsidRDefault="00B53976" w:rsidP="00FE129E">
            <w:pPr>
              <w:pStyle w:val="BulletBox"/>
              <w:numPr>
                <w:ilvl w:val="0"/>
                <w:numId w:val="0"/>
              </w:numPr>
              <w:ind w:left="86"/>
              <w:rPr>
                <w:rFonts w:asciiTheme="majorBidi" w:hAnsiTheme="majorBidi" w:cstheme="majorBidi"/>
                <w:i/>
                <w:iCs/>
                <w:sz w:val="18"/>
                <w:szCs w:val="18"/>
              </w:rPr>
            </w:pPr>
            <w:r w:rsidRPr="00872FCB">
              <w:rPr>
                <w:rFonts w:asciiTheme="majorBidi" w:hAnsiTheme="majorBidi" w:cstheme="majorBidi"/>
                <w:i/>
                <w:iCs/>
                <w:sz w:val="18"/>
                <w:szCs w:val="18"/>
              </w:rPr>
              <w:t>What are the sources of information on these indicators?</w:t>
            </w:r>
          </w:p>
          <w:p w:rsidR="00B53976" w:rsidRPr="00872FCB" w:rsidRDefault="00B53976" w:rsidP="00FE129E">
            <w:pPr>
              <w:pStyle w:val="BulletBox"/>
              <w:numPr>
                <w:ilvl w:val="0"/>
                <w:numId w:val="0"/>
              </w:numPr>
              <w:ind w:left="86"/>
              <w:rPr>
                <w:rFonts w:asciiTheme="majorBidi" w:hAnsiTheme="majorBidi" w:cstheme="majorBidi"/>
                <w:i/>
                <w:iCs/>
                <w:sz w:val="18"/>
                <w:szCs w:val="18"/>
              </w:rPr>
            </w:pPr>
            <w:r w:rsidRPr="002371BC">
              <w:rPr>
                <w:rFonts w:asciiTheme="majorBidi" w:hAnsiTheme="majorBidi" w:cstheme="majorBidi"/>
                <w:b/>
                <w:bCs/>
                <w:sz w:val="18"/>
                <w:szCs w:val="18"/>
              </w:rPr>
              <w:t>. . .</w:t>
            </w:r>
          </w:p>
        </w:tc>
        <w:tc>
          <w:tcPr>
            <w:tcW w:w="3391" w:type="dxa"/>
            <w:vAlign w:val="center"/>
          </w:tcPr>
          <w:p w:rsidR="00B53976" w:rsidRPr="00A27FD7" w:rsidRDefault="00B53976" w:rsidP="00FE129E">
            <w:pPr>
              <w:rPr>
                <w:rFonts w:asciiTheme="majorBidi" w:hAnsiTheme="majorBidi" w:cstheme="majorBidi"/>
                <w:sz w:val="18"/>
                <w:szCs w:val="18"/>
              </w:rPr>
            </w:pPr>
          </w:p>
        </w:tc>
      </w:tr>
      <w:tr w:rsidR="00B53976" w:rsidTr="00FE129E">
        <w:tc>
          <w:tcPr>
            <w:tcW w:w="3390" w:type="dxa"/>
          </w:tcPr>
          <w:p w:rsidR="00B53976" w:rsidRPr="004B590F" w:rsidRDefault="00B53976" w:rsidP="00FE129E">
            <w:pPr>
              <w:pStyle w:val="BulletBox"/>
              <w:numPr>
                <w:ilvl w:val="0"/>
                <w:numId w:val="0"/>
              </w:numPr>
              <w:ind w:left="86"/>
              <w:rPr>
                <w:rFonts w:asciiTheme="majorBidi" w:hAnsiTheme="majorBidi" w:cstheme="majorBidi"/>
                <w:b/>
                <w:bCs/>
                <w:color w:val="002060"/>
                <w:szCs w:val="22"/>
                <w:highlight w:val="cyan"/>
              </w:rPr>
            </w:pPr>
            <w:r w:rsidRPr="004B590F">
              <w:rPr>
                <w:rFonts w:asciiTheme="majorBidi" w:hAnsiTheme="majorBidi" w:cstheme="majorBidi"/>
                <w:b/>
                <w:bCs/>
                <w:color w:val="002060"/>
                <w:szCs w:val="22"/>
                <w:highlight w:val="cyan"/>
              </w:rPr>
              <w:t>Specific Project Objective/s:</w:t>
            </w:r>
          </w:p>
          <w:p w:rsidR="00B53976" w:rsidRDefault="00B53976" w:rsidP="00FE129E">
            <w:pPr>
              <w:pStyle w:val="BulletBox"/>
              <w:numPr>
                <w:ilvl w:val="0"/>
                <w:numId w:val="0"/>
              </w:numPr>
              <w:ind w:left="86"/>
              <w:rPr>
                <w:rFonts w:asciiTheme="majorBidi" w:hAnsiTheme="majorBidi" w:cstheme="majorBidi"/>
                <w:i/>
                <w:iCs/>
                <w:sz w:val="18"/>
                <w:szCs w:val="18"/>
              </w:rPr>
            </w:pPr>
            <w:r w:rsidRPr="00B6618C">
              <w:rPr>
                <w:rFonts w:asciiTheme="majorBidi" w:hAnsiTheme="majorBidi" w:cstheme="majorBidi"/>
                <w:i/>
                <w:iCs/>
                <w:sz w:val="18"/>
                <w:szCs w:val="18"/>
              </w:rPr>
              <w:t>What are the specific objectives, which the project shall achieve?</w:t>
            </w:r>
          </w:p>
          <w:p w:rsidR="00B53976" w:rsidRDefault="00B53976" w:rsidP="00FE129E">
            <w:pPr>
              <w:pStyle w:val="BulletBox"/>
              <w:numPr>
                <w:ilvl w:val="0"/>
                <w:numId w:val="0"/>
              </w:numPr>
              <w:ind w:left="86"/>
              <w:rPr>
                <w:rFonts w:asciiTheme="majorBidi" w:hAnsiTheme="majorBidi" w:cstheme="majorBidi"/>
                <w:i/>
                <w:iCs/>
                <w:sz w:val="18"/>
                <w:szCs w:val="18"/>
              </w:rPr>
            </w:pPr>
          </w:p>
          <w:p w:rsidR="00B53976" w:rsidRDefault="00B53976" w:rsidP="00FE129E">
            <w:pPr>
              <w:pStyle w:val="BulletBox"/>
              <w:numPr>
                <w:ilvl w:val="0"/>
                <w:numId w:val="0"/>
              </w:numPr>
              <w:ind w:left="86"/>
              <w:rPr>
                <w:rFonts w:asciiTheme="majorBidi" w:hAnsiTheme="majorBidi" w:cstheme="majorBidi"/>
                <w:b/>
                <w:bCs/>
                <w:sz w:val="18"/>
                <w:szCs w:val="18"/>
              </w:rPr>
            </w:pPr>
          </w:p>
          <w:p w:rsidR="00B53976" w:rsidRPr="00872FCB" w:rsidRDefault="00B53976" w:rsidP="00FE129E">
            <w:pPr>
              <w:pStyle w:val="BulletBox"/>
              <w:numPr>
                <w:ilvl w:val="0"/>
                <w:numId w:val="0"/>
              </w:numPr>
              <w:rPr>
                <w:rFonts w:asciiTheme="majorBidi" w:hAnsiTheme="majorBidi" w:cstheme="majorBidi"/>
                <w:sz w:val="18"/>
                <w:szCs w:val="18"/>
              </w:rPr>
            </w:pPr>
            <w:r w:rsidRPr="002371BC">
              <w:rPr>
                <w:rFonts w:asciiTheme="majorBidi" w:hAnsiTheme="majorBidi" w:cstheme="majorBidi"/>
                <w:b/>
                <w:bCs/>
                <w:sz w:val="18"/>
                <w:szCs w:val="18"/>
              </w:rPr>
              <w:t>. . .</w:t>
            </w:r>
          </w:p>
        </w:tc>
        <w:tc>
          <w:tcPr>
            <w:tcW w:w="3390" w:type="dxa"/>
          </w:tcPr>
          <w:p w:rsidR="00B53976" w:rsidRPr="00B6618C" w:rsidRDefault="00B53976" w:rsidP="00FE129E">
            <w:pPr>
              <w:pStyle w:val="BulletBox"/>
              <w:numPr>
                <w:ilvl w:val="0"/>
                <w:numId w:val="0"/>
              </w:numPr>
              <w:ind w:left="86"/>
              <w:rPr>
                <w:rFonts w:asciiTheme="majorBidi" w:hAnsiTheme="majorBidi" w:cstheme="majorBidi"/>
                <w:b/>
                <w:bCs/>
                <w:sz w:val="20"/>
              </w:rPr>
            </w:pPr>
            <w:r w:rsidRPr="00B6618C">
              <w:rPr>
                <w:rFonts w:asciiTheme="majorBidi" w:hAnsiTheme="majorBidi" w:cstheme="majorBidi"/>
                <w:b/>
                <w:bCs/>
                <w:sz w:val="20"/>
              </w:rPr>
              <w:t>Indicators of progress:</w:t>
            </w:r>
          </w:p>
          <w:p w:rsidR="00B53976" w:rsidRDefault="00B53976" w:rsidP="00FE129E">
            <w:pPr>
              <w:pStyle w:val="BulletBox"/>
              <w:numPr>
                <w:ilvl w:val="0"/>
                <w:numId w:val="0"/>
              </w:numPr>
              <w:ind w:left="86"/>
              <w:rPr>
                <w:rFonts w:asciiTheme="majorBidi" w:hAnsiTheme="majorBidi" w:cstheme="majorBidi"/>
                <w:i/>
                <w:iCs/>
                <w:sz w:val="18"/>
                <w:szCs w:val="18"/>
              </w:rPr>
            </w:pPr>
            <w:r w:rsidRPr="00B6618C">
              <w:rPr>
                <w:rFonts w:asciiTheme="majorBidi" w:hAnsiTheme="majorBidi" w:cstheme="majorBidi"/>
                <w:i/>
                <w:iCs/>
                <w:sz w:val="18"/>
                <w:szCs w:val="18"/>
              </w:rPr>
              <w:t>What are the quantitative and qualitative indicators showing whether and to what extent the project’s specific objectives are achieved?</w:t>
            </w:r>
          </w:p>
          <w:p w:rsidR="00B53976" w:rsidRPr="00872FCB" w:rsidRDefault="00B53976" w:rsidP="00FE129E">
            <w:pPr>
              <w:pStyle w:val="BulletBox"/>
              <w:numPr>
                <w:ilvl w:val="0"/>
                <w:numId w:val="0"/>
              </w:numPr>
              <w:ind w:left="86"/>
              <w:rPr>
                <w:rFonts w:asciiTheme="majorBidi" w:hAnsiTheme="majorBidi" w:cstheme="majorBidi"/>
                <w:sz w:val="18"/>
                <w:szCs w:val="18"/>
              </w:rPr>
            </w:pPr>
            <w:r w:rsidRPr="002371BC">
              <w:rPr>
                <w:rFonts w:asciiTheme="majorBidi" w:hAnsiTheme="majorBidi" w:cstheme="majorBidi"/>
                <w:b/>
                <w:bCs/>
                <w:sz w:val="18"/>
                <w:szCs w:val="18"/>
              </w:rPr>
              <w:t>. . .</w:t>
            </w:r>
          </w:p>
        </w:tc>
        <w:tc>
          <w:tcPr>
            <w:tcW w:w="3391" w:type="dxa"/>
          </w:tcPr>
          <w:p w:rsidR="00B53976" w:rsidRPr="00B6618C" w:rsidRDefault="00B53976" w:rsidP="00FE129E">
            <w:pPr>
              <w:pStyle w:val="BulletBox"/>
              <w:numPr>
                <w:ilvl w:val="0"/>
                <w:numId w:val="0"/>
              </w:numPr>
              <w:ind w:left="86"/>
              <w:rPr>
                <w:rFonts w:asciiTheme="majorBidi" w:hAnsiTheme="majorBidi" w:cstheme="majorBidi"/>
                <w:b/>
                <w:bCs/>
                <w:sz w:val="20"/>
              </w:rPr>
            </w:pPr>
            <w:r w:rsidRPr="00B6618C">
              <w:rPr>
                <w:rFonts w:asciiTheme="majorBidi" w:hAnsiTheme="majorBidi" w:cstheme="majorBidi"/>
                <w:b/>
                <w:bCs/>
                <w:sz w:val="20"/>
              </w:rPr>
              <w:t>How indicators will be measured:</w:t>
            </w:r>
          </w:p>
          <w:p w:rsidR="00B53976" w:rsidRDefault="00B53976" w:rsidP="00FE129E">
            <w:pPr>
              <w:pStyle w:val="BulletBox"/>
              <w:numPr>
                <w:ilvl w:val="0"/>
                <w:numId w:val="0"/>
              </w:numPr>
              <w:ind w:left="86"/>
              <w:rPr>
                <w:rFonts w:asciiTheme="majorBidi" w:hAnsiTheme="majorBidi" w:cstheme="majorBidi"/>
                <w:i/>
                <w:iCs/>
                <w:sz w:val="18"/>
                <w:szCs w:val="18"/>
              </w:rPr>
            </w:pPr>
            <w:r w:rsidRPr="00B6618C">
              <w:rPr>
                <w:rFonts w:asciiTheme="majorBidi" w:hAnsiTheme="majorBidi" w:cstheme="majorBidi"/>
                <w:i/>
                <w:iCs/>
                <w:sz w:val="18"/>
                <w:szCs w:val="18"/>
              </w:rPr>
              <w:t>What are the sources of information that exist and can be collected? What are the methods required to get this information?</w:t>
            </w:r>
          </w:p>
          <w:p w:rsidR="00B53976" w:rsidRDefault="00B53976" w:rsidP="00FE129E">
            <w:pPr>
              <w:pStyle w:val="BulletBox"/>
              <w:numPr>
                <w:ilvl w:val="0"/>
                <w:numId w:val="0"/>
              </w:numPr>
              <w:ind w:left="86"/>
              <w:rPr>
                <w:rFonts w:asciiTheme="majorBidi" w:hAnsiTheme="majorBidi" w:cstheme="majorBidi"/>
                <w:b/>
                <w:bCs/>
                <w:sz w:val="18"/>
                <w:szCs w:val="18"/>
              </w:rPr>
            </w:pPr>
          </w:p>
          <w:p w:rsidR="00B53976" w:rsidRPr="00872FCB" w:rsidRDefault="00B53976" w:rsidP="00FE129E">
            <w:pPr>
              <w:pStyle w:val="BulletBox"/>
              <w:numPr>
                <w:ilvl w:val="0"/>
                <w:numId w:val="0"/>
              </w:numPr>
              <w:ind w:left="86"/>
              <w:rPr>
                <w:rFonts w:asciiTheme="majorBidi" w:hAnsiTheme="majorBidi" w:cstheme="majorBidi"/>
                <w:sz w:val="18"/>
                <w:szCs w:val="18"/>
              </w:rPr>
            </w:pPr>
            <w:r w:rsidRPr="002371BC">
              <w:rPr>
                <w:rFonts w:asciiTheme="majorBidi" w:hAnsiTheme="majorBidi" w:cstheme="majorBidi"/>
                <w:b/>
                <w:bCs/>
                <w:sz w:val="18"/>
                <w:szCs w:val="18"/>
              </w:rPr>
              <w:t>. . .</w:t>
            </w:r>
          </w:p>
        </w:tc>
        <w:tc>
          <w:tcPr>
            <w:tcW w:w="3391" w:type="dxa"/>
          </w:tcPr>
          <w:p w:rsidR="00B53976" w:rsidRPr="00B6618C" w:rsidRDefault="00B53976" w:rsidP="00FE129E">
            <w:pPr>
              <w:pStyle w:val="BulletBox"/>
              <w:numPr>
                <w:ilvl w:val="0"/>
                <w:numId w:val="0"/>
              </w:numPr>
              <w:ind w:left="86"/>
              <w:rPr>
                <w:rFonts w:asciiTheme="majorBidi" w:hAnsiTheme="majorBidi" w:cstheme="majorBidi"/>
                <w:b/>
                <w:bCs/>
                <w:sz w:val="20"/>
              </w:rPr>
            </w:pPr>
            <w:r w:rsidRPr="00B6618C">
              <w:rPr>
                <w:rFonts w:asciiTheme="majorBidi" w:hAnsiTheme="majorBidi" w:cstheme="majorBidi"/>
                <w:b/>
                <w:bCs/>
                <w:sz w:val="20"/>
              </w:rPr>
              <w:t>Assumptions &amp; risks:</w:t>
            </w:r>
          </w:p>
          <w:p w:rsidR="00B53976" w:rsidRDefault="00B53976" w:rsidP="00FE129E">
            <w:pPr>
              <w:ind w:left="86"/>
              <w:rPr>
                <w:rFonts w:asciiTheme="majorBidi" w:eastAsia="Times New Roman" w:hAnsiTheme="majorBidi" w:cstheme="majorBidi"/>
                <w:i/>
                <w:iCs/>
                <w:sz w:val="18"/>
                <w:szCs w:val="18"/>
                <w:lang w:val="en-GB" w:eastAsia="en-GB" w:bidi="ar-SA"/>
              </w:rPr>
            </w:pPr>
            <w:r w:rsidRPr="00B6618C">
              <w:rPr>
                <w:rFonts w:asciiTheme="majorBidi" w:eastAsia="Times New Roman" w:hAnsiTheme="majorBidi" w:cstheme="majorBidi"/>
                <w:i/>
                <w:iCs/>
                <w:sz w:val="18"/>
                <w:szCs w:val="18"/>
                <w:lang w:val="en-GB" w:eastAsia="en-GB" w:bidi="ar-SA"/>
              </w:rPr>
              <w:t>What are the factors and conditions not under the direct control of the project, which are necessary to achieve these objectives? What risks have to be considered?</w:t>
            </w:r>
          </w:p>
          <w:p w:rsidR="00B53976" w:rsidRPr="00B6618C" w:rsidRDefault="00B53976" w:rsidP="00FE129E">
            <w:pPr>
              <w:ind w:left="86"/>
              <w:rPr>
                <w:rFonts w:asciiTheme="majorBidi" w:eastAsia="Times New Roman" w:hAnsiTheme="majorBidi" w:cstheme="majorBidi"/>
                <w:i/>
                <w:iCs/>
                <w:sz w:val="18"/>
                <w:szCs w:val="18"/>
                <w:lang w:val="en-GB" w:eastAsia="en-GB" w:bidi="ar-SA"/>
              </w:rPr>
            </w:pPr>
            <w:r w:rsidRPr="002371BC">
              <w:rPr>
                <w:rFonts w:asciiTheme="majorBidi" w:hAnsiTheme="majorBidi" w:cstheme="majorBidi"/>
                <w:b/>
                <w:bCs/>
                <w:sz w:val="18"/>
                <w:szCs w:val="18"/>
              </w:rPr>
              <w:t>. . .</w:t>
            </w:r>
          </w:p>
        </w:tc>
      </w:tr>
      <w:tr w:rsidR="00B53976" w:rsidTr="00FE129E">
        <w:tc>
          <w:tcPr>
            <w:tcW w:w="3390" w:type="dxa"/>
          </w:tcPr>
          <w:p w:rsidR="00B53976" w:rsidRPr="004B590F" w:rsidRDefault="00B53976" w:rsidP="00FE129E">
            <w:pPr>
              <w:pStyle w:val="BulletBox"/>
              <w:numPr>
                <w:ilvl w:val="0"/>
                <w:numId w:val="0"/>
              </w:numPr>
              <w:ind w:left="86"/>
              <w:rPr>
                <w:rFonts w:asciiTheme="majorBidi" w:hAnsiTheme="majorBidi" w:cstheme="majorBidi"/>
                <w:b/>
                <w:bCs/>
                <w:color w:val="002060"/>
                <w:szCs w:val="22"/>
                <w:highlight w:val="cyan"/>
              </w:rPr>
            </w:pPr>
            <w:r w:rsidRPr="004B590F">
              <w:rPr>
                <w:rFonts w:asciiTheme="majorBidi" w:hAnsiTheme="majorBidi" w:cstheme="majorBidi"/>
                <w:b/>
                <w:bCs/>
                <w:color w:val="002060"/>
                <w:szCs w:val="22"/>
                <w:highlight w:val="cyan"/>
              </w:rPr>
              <w:t>Outputs (tangible) and Outcomes (intangible)</w:t>
            </w:r>
          </w:p>
          <w:p w:rsidR="00B53976" w:rsidRDefault="00B53976" w:rsidP="00FE129E">
            <w:pPr>
              <w:pStyle w:val="BulletBox"/>
              <w:numPr>
                <w:ilvl w:val="0"/>
                <w:numId w:val="0"/>
              </w:numPr>
              <w:ind w:left="86"/>
              <w:rPr>
                <w:rFonts w:asciiTheme="majorBidi" w:hAnsiTheme="majorBidi" w:cstheme="majorBidi"/>
                <w:i/>
                <w:iCs/>
                <w:sz w:val="18"/>
                <w:szCs w:val="18"/>
              </w:rPr>
            </w:pPr>
            <w:r w:rsidRPr="002B1DE1">
              <w:rPr>
                <w:rFonts w:asciiTheme="majorBidi" w:hAnsiTheme="majorBidi" w:cstheme="majorBidi"/>
                <w:i/>
                <w:iCs/>
                <w:sz w:val="18"/>
                <w:szCs w:val="18"/>
              </w:rPr>
              <w:t>Provide the list of concrete DELIVERABLES –</w:t>
            </w:r>
            <w:r w:rsidRPr="002B1DE1">
              <w:rPr>
                <w:rFonts w:asciiTheme="majorBidi" w:hAnsiTheme="majorBidi" w:cstheme="majorBidi" w:hint="cs"/>
                <w:i/>
                <w:iCs/>
                <w:sz w:val="18"/>
                <w:szCs w:val="18"/>
              </w:rPr>
              <w:t xml:space="preserve"> </w:t>
            </w:r>
            <w:r w:rsidRPr="002B1DE1">
              <w:rPr>
                <w:rFonts w:asciiTheme="majorBidi" w:hAnsiTheme="majorBidi" w:cstheme="majorBidi"/>
                <w:i/>
                <w:iCs/>
                <w:sz w:val="18"/>
                <w:szCs w:val="18"/>
              </w:rPr>
              <w:t>outputs/outcomes (grouped in WPs), leading to the specific objective/s</w:t>
            </w:r>
          </w:p>
          <w:p w:rsidR="00B53976" w:rsidRPr="00872FCB" w:rsidRDefault="00B53976" w:rsidP="00FE129E">
            <w:pPr>
              <w:pStyle w:val="BulletBox"/>
              <w:numPr>
                <w:ilvl w:val="0"/>
                <w:numId w:val="0"/>
              </w:numPr>
              <w:ind w:left="86"/>
              <w:rPr>
                <w:rFonts w:asciiTheme="majorBidi" w:hAnsiTheme="majorBidi" w:cstheme="majorBidi"/>
                <w:sz w:val="18"/>
                <w:szCs w:val="18"/>
                <w:rtl/>
              </w:rPr>
            </w:pPr>
            <w:r w:rsidRPr="002371BC">
              <w:rPr>
                <w:rFonts w:asciiTheme="majorBidi" w:hAnsiTheme="majorBidi" w:cstheme="majorBidi"/>
                <w:b/>
                <w:bCs/>
                <w:sz w:val="18"/>
                <w:szCs w:val="18"/>
              </w:rPr>
              <w:t>. . .</w:t>
            </w:r>
          </w:p>
        </w:tc>
        <w:tc>
          <w:tcPr>
            <w:tcW w:w="3390" w:type="dxa"/>
          </w:tcPr>
          <w:p w:rsidR="00B53976" w:rsidRPr="008216E6" w:rsidRDefault="00B53976" w:rsidP="00FE129E">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Indicators of progress:</w:t>
            </w:r>
          </w:p>
          <w:p w:rsidR="00B53976" w:rsidRDefault="00B53976" w:rsidP="00FE129E">
            <w:pPr>
              <w:pStyle w:val="BulletBox"/>
              <w:numPr>
                <w:ilvl w:val="0"/>
                <w:numId w:val="0"/>
              </w:numPr>
              <w:ind w:left="86"/>
              <w:rPr>
                <w:rFonts w:asciiTheme="majorBidi" w:hAnsiTheme="majorBidi" w:cstheme="majorBidi"/>
                <w:i/>
                <w:iCs/>
                <w:sz w:val="18"/>
                <w:szCs w:val="18"/>
              </w:rPr>
            </w:pPr>
            <w:r w:rsidRPr="002B1DE1">
              <w:rPr>
                <w:rFonts w:asciiTheme="majorBidi" w:hAnsiTheme="majorBidi" w:cstheme="majorBidi"/>
                <w:i/>
                <w:iCs/>
                <w:sz w:val="18"/>
                <w:szCs w:val="18"/>
              </w:rPr>
              <w:t>What are the indicators to measure whether and to what extent the project achieves the envisaged results and effects?</w:t>
            </w:r>
          </w:p>
          <w:p w:rsidR="00B53976" w:rsidRDefault="00B53976" w:rsidP="00FE129E">
            <w:pPr>
              <w:pStyle w:val="BulletBox"/>
              <w:numPr>
                <w:ilvl w:val="0"/>
                <w:numId w:val="0"/>
              </w:numPr>
              <w:ind w:left="86"/>
              <w:rPr>
                <w:rFonts w:asciiTheme="majorBidi" w:hAnsiTheme="majorBidi" w:cstheme="majorBidi"/>
                <w:i/>
                <w:iCs/>
                <w:sz w:val="18"/>
                <w:szCs w:val="18"/>
              </w:rPr>
            </w:pPr>
          </w:p>
          <w:p w:rsidR="00B53976" w:rsidRDefault="00B53976" w:rsidP="00FE129E">
            <w:pPr>
              <w:pStyle w:val="BulletBox"/>
              <w:numPr>
                <w:ilvl w:val="0"/>
                <w:numId w:val="0"/>
              </w:numPr>
              <w:ind w:left="86"/>
              <w:rPr>
                <w:rFonts w:asciiTheme="majorBidi" w:hAnsiTheme="majorBidi" w:cstheme="majorBidi"/>
                <w:i/>
                <w:iCs/>
                <w:sz w:val="18"/>
                <w:szCs w:val="18"/>
              </w:rPr>
            </w:pPr>
          </w:p>
          <w:p w:rsidR="00B53976" w:rsidRPr="00872FCB" w:rsidRDefault="00B53976" w:rsidP="00FE129E">
            <w:pPr>
              <w:pStyle w:val="BulletBox"/>
              <w:numPr>
                <w:ilvl w:val="0"/>
                <w:numId w:val="0"/>
              </w:numPr>
              <w:ind w:left="86"/>
              <w:rPr>
                <w:rFonts w:asciiTheme="majorBidi" w:hAnsiTheme="majorBidi" w:cstheme="majorBidi"/>
                <w:sz w:val="18"/>
                <w:szCs w:val="18"/>
                <w:lang w:bidi="he-IL"/>
              </w:rPr>
            </w:pPr>
            <w:r w:rsidRPr="002371BC">
              <w:rPr>
                <w:rFonts w:asciiTheme="majorBidi" w:hAnsiTheme="majorBidi" w:cstheme="majorBidi"/>
                <w:b/>
                <w:bCs/>
                <w:sz w:val="18"/>
                <w:szCs w:val="18"/>
              </w:rPr>
              <w:t>. . .</w:t>
            </w:r>
          </w:p>
        </w:tc>
        <w:tc>
          <w:tcPr>
            <w:tcW w:w="3391" w:type="dxa"/>
          </w:tcPr>
          <w:p w:rsidR="00B53976" w:rsidRPr="008216E6" w:rsidRDefault="00B53976" w:rsidP="00FE129E">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How indicators will be measured:</w:t>
            </w:r>
          </w:p>
          <w:p w:rsidR="00B53976" w:rsidRDefault="00B53976" w:rsidP="00FE129E">
            <w:pPr>
              <w:pStyle w:val="BulletBox"/>
              <w:numPr>
                <w:ilvl w:val="0"/>
                <w:numId w:val="0"/>
              </w:numPr>
              <w:ind w:left="86"/>
              <w:rPr>
                <w:rFonts w:asciiTheme="majorBidi" w:hAnsiTheme="majorBidi" w:cstheme="majorBidi"/>
                <w:i/>
                <w:iCs/>
                <w:sz w:val="18"/>
                <w:szCs w:val="18"/>
              </w:rPr>
            </w:pPr>
            <w:r w:rsidRPr="002B1DE1">
              <w:rPr>
                <w:rFonts w:asciiTheme="majorBidi" w:hAnsiTheme="majorBidi" w:cstheme="majorBidi"/>
                <w:i/>
                <w:iCs/>
                <w:sz w:val="18"/>
                <w:szCs w:val="18"/>
              </w:rPr>
              <w:t>What are the sources of information on these indicators?</w:t>
            </w:r>
          </w:p>
          <w:p w:rsidR="00B53976" w:rsidRDefault="00B53976" w:rsidP="00FE129E">
            <w:pPr>
              <w:pStyle w:val="BulletBox"/>
              <w:numPr>
                <w:ilvl w:val="0"/>
                <w:numId w:val="0"/>
              </w:numPr>
              <w:ind w:left="86"/>
              <w:rPr>
                <w:rFonts w:asciiTheme="majorBidi" w:hAnsiTheme="majorBidi" w:cstheme="majorBidi"/>
                <w:i/>
                <w:iCs/>
                <w:sz w:val="18"/>
                <w:szCs w:val="18"/>
              </w:rPr>
            </w:pPr>
          </w:p>
          <w:p w:rsidR="00B53976" w:rsidRDefault="00B53976" w:rsidP="00FE129E">
            <w:pPr>
              <w:pStyle w:val="BulletBox"/>
              <w:numPr>
                <w:ilvl w:val="0"/>
                <w:numId w:val="0"/>
              </w:numPr>
              <w:ind w:left="86"/>
              <w:rPr>
                <w:rFonts w:asciiTheme="majorBidi" w:hAnsiTheme="majorBidi" w:cstheme="majorBidi"/>
                <w:i/>
                <w:iCs/>
                <w:sz w:val="18"/>
                <w:szCs w:val="18"/>
              </w:rPr>
            </w:pPr>
          </w:p>
          <w:p w:rsidR="00B53976" w:rsidRDefault="00B53976" w:rsidP="00FE129E">
            <w:pPr>
              <w:pStyle w:val="BulletBox"/>
              <w:numPr>
                <w:ilvl w:val="0"/>
                <w:numId w:val="0"/>
              </w:numPr>
              <w:ind w:left="86"/>
              <w:rPr>
                <w:rFonts w:asciiTheme="majorBidi" w:hAnsiTheme="majorBidi" w:cstheme="majorBidi"/>
                <w:i/>
                <w:iCs/>
                <w:sz w:val="18"/>
                <w:szCs w:val="18"/>
              </w:rPr>
            </w:pPr>
          </w:p>
          <w:p w:rsidR="00B53976" w:rsidRPr="00872FCB" w:rsidRDefault="00B53976" w:rsidP="00FE129E">
            <w:pPr>
              <w:pStyle w:val="BulletBox"/>
              <w:numPr>
                <w:ilvl w:val="0"/>
                <w:numId w:val="0"/>
              </w:numPr>
              <w:ind w:left="86"/>
              <w:rPr>
                <w:rFonts w:asciiTheme="majorBidi" w:hAnsiTheme="majorBidi" w:cstheme="majorBidi"/>
                <w:sz w:val="18"/>
                <w:szCs w:val="18"/>
              </w:rPr>
            </w:pPr>
            <w:r w:rsidRPr="002371BC">
              <w:rPr>
                <w:rFonts w:asciiTheme="majorBidi" w:hAnsiTheme="majorBidi" w:cstheme="majorBidi"/>
                <w:b/>
                <w:bCs/>
                <w:sz w:val="18"/>
                <w:szCs w:val="18"/>
              </w:rPr>
              <w:t>. . .</w:t>
            </w:r>
          </w:p>
        </w:tc>
        <w:tc>
          <w:tcPr>
            <w:tcW w:w="3391" w:type="dxa"/>
          </w:tcPr>
          <w:p w:rsidR="00B53976" w:rsidRPr="008216E6" w:rsidRDefault="00B53976" w:rsidP="00FE129E">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Assumptions &amp; risks:</w:t>
            </w:r>
          </w:p>
          <w:p w:rsidR="00B53976" w:rsidRDefault="00B53976" w:rsidP="00FE129E">
            <w:pPr>
              <w:pStyle w:val="BulletBox"/>
              <w:numPr>
                <w:ilvl w:val="0"/>
                <w:numId w:val="0"/>
              </w:numPr>
              <w:ind w:left="86"/>
              <w:rPr>
                <w:rFonts w:asciiTheme="majorBidi" w:hAnsiTheme="majorBidi" w:cstheme="majorBidi"/>
                <w:i/>
                <w:iCs/>
                <w:sz w:val="18"/>
                <w:szCs w:val="18"/>
              </w:rPr>
            </w:pPr>
            <w:r w:rsidRPr="002B1DE1">
              <w:rPr>
                <w:rFonts w:asciiTheme="majorBidi" w:hAnsiTheme="majorBidi" w:cstheme="majorBidi"/>
                <w:i/>
                <w:iCs/>
                <w:sz w:val="18"/>
                <w:szCs w:val="18"/>
              </w:rPr>
              <w:t>What external factors and conditions must be realized to obtain the expected outcomes and results on schedule?</w:t>
            </w:r>
          </w:p>
          <w:p w:rsidR="00B53976" w:rsidRDefault="00B53976" w:rsidP="00FE129E">
            <w:pPr>
              <w:pStyle w:val="BulletBox"/>
              <w:numPr>
                <w:ilvl w:val="0"/>
                <w:numId w:val="0"/>
              </w:numPr>
              <w:ind w:left="86"/>
              <w:rPr>
                <w:rFonts w:asciiTheme="majorBidi" w:hAnsiTheme="majorBidi" w:cstheme="majorBidi"/>
                <w:i/>
                <w:iCs/>
                <w:sz w:val="18"/>
                <w:szCs w:val="18"/>
              </w:rPr>
            </w:pPr>
          </w:p>
          <w:p w:rsidR="00B53976" w:rsidRDefault="00B53976" w:rsidP="00FE129E">
            <w:pPr>
              <w:pStyle w:val="BulletBox"/>
              <w:numPr>
                <w:ilvl w:val="0"/>
                <w:numId w:val="0"/>
              </w:numPr>
              <w:ind w:left="86"/>
              <w:rPr>
                <w:rFonts w:asciiTheme="majorBidi" w:hAnsiTheme="majorBidi" w:cstheme="majorBidi"/>
                <w:i/>
                <w:iCs/>
                <w:sz w:val="18"/>
                <w:szCs w:val="18"/>
              </w:rPr>
            </w:pPr>
          </w:p>
          <w:p w:rsidR="00B53976" w:rsidRPr="00872FCB" w:rsidRDefault="00B53976" w:rsidP="00FE129E">
            <w:pPr>
              <w:pStyle w:val="BulletBox"/>
              <w:numPr>
                <w:ilvl w:val="0"/>
                <w:numId w:val="0"/>
              </w:numPr>
              <w:ind w:left="86"/>
              <w:rPr>
                <w:rFonts w:asciiTheme="majorBidi" w:hAnsiTheme="majorBidi" w:cstheme="majorBidi"/>
                <w:sz w:val="18"/>
                <w:szCs w:val="18"/>
              </w:rPr>
            </w:pPr>
            <w:r w:rsidRPr="002371BC">
              <w:rPr>
                <w:rFonts w:asciiTheme="majorBidi" w:hAnsiTheme="majorBidi" w:cstheme="majorBidi"/>
                <w:b/>
                <w:bCs/>
                <w:sz w:val="18"/>
                <w:szCs w:val="18"/>
              </w:rPr>
              <w:t>. . .</w:t>
            </w:r>
          </w:p>
        </w:tc>
      </w:tr>
      <w:tr w:rsidR="00B53976" w:rsidTr="00FE129E">
        <w:tc>
          <w:tcPr>
            <w:tcW w:w="3390" w:type="dxa"/>
          </w:tcPr>
          <w:p w:rsidR="00B53976" w:rsidRPr="004B590F" w:rsidRDefault="00B53976" w:rsidP="00FE129E">
            <w:pPr>
              <w:pStyle w:val="BulletBox"/>
              <w:numPr>
                <w:ilvl w:val="0"/>
                <w:numId w:val="0"/>
              </w:numPr>
              <w:ind w:left="86"/>
              <w:rPr>
                <w:rFonts w:asciiTheme="majorBidi" w:hAnsiTheme="majorBidi" w:cstheme="majorBidi"/>
                <w:b/>
                <w:bCs/>
                <w:color w:val="002060"/>
                <w:szCs w:val="22"/>
                <w:highlight w:val="cyan"/>
              </w:rPr>
            </w:pPr>
            <w:r w:rsidRPr="004B590F">
              <w:rPr>
                <w:rFonts w:asciiTheme="majorBidi" w:hAnsiTheme="majorBidi" w:cstheme="majorBidi"/>
                <w:b/>
                <w:bCs/>
                <w:color w:val="002060"/>
                <w:szCs w:val="22"/>
                <w:highlight w:val="cyan"/>
              </w:rPr>
              <w:t>Activities:</w:t>
            </w:r>
          </w:p>
          <w:p w:rsidR="00B53976" w:rsidRDefault="00B53976" w:rsidP="00FE129E">
            <w:pPr>
              <w:pStyle w:val="BulletBox"/>
              <w:numPr>
                <w:ilvl w:val="0"/>
                <w:numId w:val="0"/>
              </w:numPr>
              <w:ind w:left="86"/>
              <w:rPr>
                <w:rFonts w:asciiTheme="majorBidi" w:hAnsiTheme="majorBidi" w:cstheme="majorBidi"/>
                <w:i/>
                <w:iCs/>
                <w:sz w:val="18"/>
                <w:szCs w:val="18"/>
              </w:rPr>
            </w:pPr>
            <w:r w:rsidRPr="002B1DE1">
              <w:rPr>
                <w:rFonts w:asciiTheme="majorBidi" w:hAnsiTheme="majorBidi" w:cstheme="majorBidi"/>
                <w:i/>
                <w:iCs/>
                <w:sz w:val="18"/>
                <w:szCs w:val="18"/>
              </w:rPr>
              <w:t>What are the key activities to be carried out (grouped in WPs) and in what sequence in order to produce the expected results?</w:t>
            </w:r>
          </w:p>
          <w:p w:rsidR="00B53976" w:rsidRPr="00872FCB" w:rsidRDefault="00B53976" w:rsidP="00FE129E">
            <w:pPr>
              <w:pStyle w:val="BulletBox"/>
              <w:numPr>
                <w:ilvl w:val="0"/>
                <w:numId w:val="0"/>
              </w:numPr>
              <w:ind w:left="86"/>
              <w:rPr>
                <w:rFonts w:asciiTheme="majorBidi" w:hAnsiTheme="majorBidi" w:cstheme="majorBidi"/>
                <w:sz w:val="18"/>
                <w:szCs w:val="18"/>
              </w:rPr>
            </w:pPr>
            <w:r w:rsidRPr="002371BC">
              <w:rPr>
                <w:rFonts w:asciiTheme="majorBidi" w:hAnsiTheme="majorBidi" w:cstheme="majorBidi"/>
                <w:b/>
                <w:bCs/>
                <w:sz w:val="18"/>
                <w:szCs w:val="18"/>
              </w:rPr>
              <w:t>. . .</w:t>
            </w:r>
          </w:p>
        </w:tc>
        <w:tc>
          <w:tcPr>
            <w:tcW w:w="3390" w:type="dxa"/>
          </w:tcPr>
          <w:p w:rsidR="00B53976" w:rsidRPr="008216E6" w:rsidRDefault="00B53976" w:rsidP="00FE129E">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Inputs:</w:t>
            </w:r>
          </w:p>
          <w:p w:rsidR="00B53976" w:rsidRDefault="00B53976" w:rsidP="00FE129E">
            <w:pPr>
              <w:pStyle w:val="BulletBox"/>
              <w:numPr>
                <w:ilvl w:val="0"/>
                <w:numId w:val="0"/>
              </w:numPr>
              <w:ind w:left="86"/>
              <w:rPr>
                <w:rFonts w:asciiTheme="majorBidi" w:hAnsiTheme="majorBidi" w:cstheme="majorBidi"/>
                <w:i/>
                <w:iCs/>
                <w:sz w:val="18"/>
                <w:szCs w:val="18"/>
              </w:rPr>
            </w:pPr>
            <w:r w:rsidRPr="002B1DE1">
              <w:rPr>
                <w:rFonts w:asciiTheme="majorBidi" w:hAnsiTheme="majorBidi" w:cstheme="majorBidi"/>
                <w:i/>
                <w:iCs/>
                <w:sz w:val="18"/>
                <w:szCs w:val="18"/>
              </w:rPr>
              <w:t xml:space="preserve">What inputs are required to implement these activities, e.g., staff time, equipment, </w:t>
            </w:r>
            <w:proofErr w:type="spellStart"/>
            <w:r w:rsidRPr="002B1DE1">
              <w:rPr>
                <w:rFonts w:asciiTheme="majorBidi" w:hAnsiTheme="majorBidi" w:cstheme="majorBidi"/>
                <w:i/>
                <w:iCs/>
                <w:sz w:val="18"/>
                <w:szCs w:val="18"/>
              </w:rPr>
              <w:t>mobilities</w:t>
            </w:r>
            <w:proofErr w:type="spellEnd"/>
            <w:r w:rsidRPr="002B1DE1">
              <w:rPr>
                <w:rFonts w:asciiTheme="majorBidi" w:hAnsiTheme="majorBidi" w:cstheme="majorBidi"/>
                <w:i/>
                <w:iCs/>
                <w:sz w:val="18"/>
                <w:szCs w:val="18"/>
              </w:rPr>
              <w:t>, publications, etc.?</w:t>
            </w:r>
          </w:p>
          <w:p w:rsidR="00B53976" w:rsidRDefault="00B53976" w:rsidP="00FE129E">
            <w:pPr>
              <w:pStyle w:val="BulletBox"/>
              <w:numPr>
                <w:ilvl w:val="0"/>
                <w:numId w:val="0"/>
              </w:numPr>
              <w:ind w:left="86"/>
              <w:rPr>
                <w:rFonts w:asciiTheme="majorBidi" w:hAnsiTheme="majorBidi" w:cstheme="majorBidi"/>
                <w:i/>
                <w:iCs/>
                <w:sz w:val="18"/>
                <w:szCs w:val="18"/>
              </w:rPr>
            </w:pPr>
          </w:p>
          <w:p w:rsidR="00B53976" w:rsidRPr="00872FCB" w:rsidRDefault="00B53976" w:rsidP="00FE129E">
            <w:pPr>
              <w:pStyle w:val="BulletBox"/>
              <w:numPr>
                <w:ilvl w:val="0"/>
                <w:numId w:val="0"/>
              </w:numPr>
              <w:ind w:left="86"/>
              <w:rPr>
                <w:rFonts w:asciiTheme="majorBidi" w:hAnsiTheme="majorBidi" w:cstheme="majorBidi"/>
                <w:sz w:val="18"/>
                <w:szCs w:val="18"/>
              </w:rPr>
            </w:pPr>
            <w:r w:rsidRPr="002371BC">
              <w:rPr>
                <w:rFonts w:asciiTheme="majorBidi" w:hAnsiTheme="majorBidi" w:cstheme="majorBidi"/>
                <w:b/>
                <w:bCs/>
                <w:sz w:val="18"/>
                <w:szCs w:val="18"/>
              </w:rPr>
              <w:t>. . .</w:t>
            </w:r>
          </w:p>
        </w:tc>
        <w:tc>
          <w:tcPr>
            <w:tcW w:w="3391" w:type="dxa"/>
          </w:tcPr>
          <w:p w:rsidR="00B53976" w:rsidRPr="00872FCB" w:rsidRDefault="00B53976" w:rsidP="00FE129E">
            <w:pPr>
              <w:rPr>
                <w:rFonts w:asciiTheme="majorBidi" w:hAnsiTheme="majorBidi" w:cstheme="majorBidi"/>
                <w:sz w:val="18"/>
                <w:szCs w:val="18"/>
              </w:rPr>
            </w:pPr>
          </w:p>
        </w:tc>
        <w:tc>
          <w:tcPr>
            <w:tcW w:w="3391" w:type="dxa"/>
          </w:tcPr>
          <w:p w:rsidR="00B53976" w:rsidRPr="008216E6" w:rsidRDefault="00B53976" w:rsidP="00FE129E">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Assumptions, risks and pre-conditions:</w:t>
            </w:r>
          </w:p>
          <w:p w:rsidR="00B53976" w:rsidRDefault="00B53976" w:rsidP="00FE129E">
            <w:pPr>
              <w:pStyle w:val="BulletBox"/>
              <w:numPr>
                <w:ilvl w:val="0"/>
                <w:numId w:val="0"/>
              </w:numPr>
              <w:ind w:left="86"/>
              <w:rPr>
                <w:rFonts w:asciiTheme="majorBidi" w:hAnsiTheme="majorBidi" w:cstheme="majorBidi"/>
                <w:i/>
                <w:iCs/>
                <w:sz w:val="18"/>
                <w:szCs w:val="18"/>
              </w:rPr>
            </w:pPr>
            <w:r w:rsidRPr="002B1DE1">
              <w:rPr>
                <w:rFonts w:asciiTheme="majorBidi" w:hAnsiTheme="majorBidi" w:cstheme="majorBidi"/>
                <w:i/>
                <w:iCs/>
                <w:sz w:val="18"/>
                <w:szCs w:val="18"/>
              </w:rPr>
              <w:t>What pre-conditions are required before the project starts? What conditions outside the project’s direct control have to be present for the implementation of the planned activities?</w:t>
            </w:r>
          </w:p>
          <w:p w:rsidR="00B53976" w:rsidRPr="00872FCB" w:rsidRDefault="00B53976" w:rsidP="00FE129E">
            <w:pPr>
              <w:pStyle w:val="BulletBox"/>
              <w:numPr>
                <w:ilvl w:val="0"/>
                <w:numId w:val="0"/>
              </w:numPr>
              <w:ind w:left="86"/>
              <w:rPr>
                <w:rFonts w:asciiTheme="majorBidi" w:hAnsiTheme="majorBidi" w:cstheme="majorBidi"/>
                <w:sz w:val="18"/>
                <w:szCs w:val="18"/>
              </w:rPr>
            </w:pPr>
            <w:r w:rsidRPr="002371BC">
              <w:rPr>
                <w:rFonts w:asciiTheme="majorBidi" w:hAnsiTheme="majorBidi" w:cstheme="majorBidi"/>
                <w:b/>
                <w:bCs/>
                <w:sz w:val="18"/>
                <w:szCs w:val="18"/>
              </w:rPr>
              <w:t>. . .</w:t>
            </w:r>
          </w:p>
        </w:tc>
      </w:tr>
    </w:tbl>
    <w:p w:rsidR="00B53976" w:rsidRDefault="00B53976" w:rsidP="00B53976">
      <w:pPr>
        <w:spacing w:after="0" w:line="240" w:lineRule="auto"/>
        <w:rPr>
          <w:rFonts w:asciiTheme="majorBidi" w:hAnsiTheme="majorBidi" w:cstheme="majorBidi"/>
        </w:rPr>
      </w:pPr>
    </w:p>
    <w:p w:rsidR="00B53976" w:rsidRDefault="00B53976" w:rsidP="00B53976">
      <w:pPr>
        <w:spacing w:after="0" w:line="240" w:lineRule="auto"/>
        <w:rPr>
          <w:rFonts w:asciiTheme="majorBidi" w:hAnsiTheme="majorBidi" w:cstheme="majorBidi"/>
        </w:rPr>
      </w:pPr>
    </w:p>
    <w:p w:rsidR="00B53976" w:rsidRDefault="00B53976"/>
    <w:p w:rsidR="00B53976" w:rsidRDefault="00B53976"/>
    <w:p w:rsidR="00B53976" w:rsidRDefault="00B53976"/>
    <w:p w:rsidR="00B53976" w:rsidRDefault="00B53976"/>
    <w:p w:rsidR="00B53976" w:rsidRDefault="00B53976"/>
    <w:p w:rsidR="00B53976" w:rsidRDefault="00B53976"/>
    <w:p w:rsidR="00B53976" w:rsidRDefault="00B53976"/>
    <w:p w:rsidR="00B53976" w:rsidRDefault="00B53976">
      <w:pPr>
        <w:rPr>
          <w:rFonts w:asciiTheme="majorBidi" w:hAnsiTheme="majorBidi" w:cstheme="majorBidi"/>
          <w:b/>
          <w:bCs/>
          <w:sz w:val="32"/>
          <w:szCs w:val="32"/>
        </w:rPr>
      </w:pPr>
      <w:r>
        <w:rPr>
          <w:rFonts w:asciiTheme="majorBidi" w:hAnsiTheme="majorBidi" w:cstheme="majorBidi"/>
          <w:b/>
          <w:bCs/>
          <w:sz w:val="32"/>
          <w:szCs w:val="32"/>
        </w:rPr>
        <w:br w:type="page"/>
      </w:r>
    </w:p>
    <w:p w:rsidR="00B53976" w:rsidRDefault="00B53976" w:rsidP="00B53976">
      <w:pPr>
        <w:spacing w:after="0" w:line="240" w:lineRule="auto"/>
        <w:rPr>
          <w:rFonts w:asciiTheme="majorBidi" w:hAnsiTheme="majorBidi" w:cstheme="majorBidi"/>
          <w:b/>
          <w:bCs/>
          <w:sz w:val="32"/>
          <w:szCs w:val="32"/>
        </w:rPr>
      </w:pPr>
      <w:r>
        <w:rPr>
          <w:rFonts w:asciiTheme="majorBidi" w:hAnsiTheme="majorBidi" w:cstheme="majorBidi"/>
          <w:b/>
          <w:bCs/>
          <w:sz w:val="32"/>
          <w:szCs w:val="32"/>
        </w:rPr>
        <w:lastRenderedPageBreak/>
        <w:t>Full LFM</w:t>
      </w:r>
    </w:p>
    <w:p w:rsidR="00B53976" w:rsidRPr="00B53976" w:rsidRDefault="00B53976" w:rsidP="00B53976">
      <w:pPr>
        <w:spacing w:after="0" w:line="240" w:lineRule="auto"/>
        <w:rPr>
          <w:rFonts w:asciiTheme="majorBidi" w:hAnsiTheme="majorBidi" w:cstheme="majorBidi"/>
          <w:b/>
          <w:bCs/>
          <w:sz w:val="14"/>
          <w:szCs w:val="14"/>
        </w:rPr>
      </w:pPr>
    </w:p>
    <w:tbl>
      <w:tblPr>
        <w:tblStyle w:val="TableGrid"/>
        <w:tblW w:w="13603" w:type="dxa"/>
        <w:tblLook w:val="04A0" w:firstRow="1" w:lastRow="0" w:firstColumn="1" w:lastColumn="0" w:noHBand="0" w:noVBand="1"/>
      </w:tblPr>
      <w:tblGrid>
        <w:gridCol w:w="3400"/>
        <w:gridCol w:w="3401"/>
        <w:gridCol w:w="3401"/>
        <w:gridCol w:w="3401"/>
      </w:tblGrid>
      <w:tr w:rsidR="0033250E" w:rsidRPr="00872FCB" w:rsidTr="00764D3D">
        <w:tc>
          <w:tcPr>
            <w:tcW w:w="3400" w:type="dxa"/>
            <w:shd w:val="clear" w:color="auto" w:fill="DEEAF6" w:themeFill="accent1" w:themeFillTint="33"/>
          </w:tcPr>
          <w:p w:rsidR="0033250E" w:rsidRPr="008F2FA7" w:rsidRDefault="00872FCB" w:rsidP="00872FCB">
            <w:pPr>
              <w:pStyle w:val="BulletBox"/>
              <w:numPr>
                <w:ilvl w:val="0"/>
                <w:numId w:val="0"/>
              </w:numPr>
              <w:ind w:left="86"/>
              <w:rPr>
                <w:rFonts w:asciiTheme="majorBidi" w:hAnsiTheme="majorBidi" w:cstheme="majorBidi"/>
                <w:b/>
                <w:bCs/>
                <w:color w:val="002060"/>
                <w:szCs w:val="22"/>
              </w:rPr>
            </w:pPr>
            <w:r w:rsidRPr="004B590F">
              <w:rPr>
                <w:rFonts w:asciiTheme="majorBidi" w:hAnsiTheme="majorBidi" w:cstheme="majorBidi"/>
                <w:b/>
                <w:bCs/>
                <w:color w:val="002060"/>
                <w:szCs w:val="22"/>
                <w:highlight w:val="cyan"/>
              </w:rPr>
              <w:t>Wider objective:</w:t>
            </w:r>
          </w:p>
          <w:p w:rsidR="00872FCB" w:rsidRPr="00872FCB" w:rsidRDefault="00872FCB" w:rsidP="00872FCB">
            <w:pPr>
              <w:pStyle w:val="BulletBox"/>
              <w:numPr>
                <w:ilvl w:val="0"/>
                <w:numId w:val="0"/>
              </w:numPr>
              <w:ind w:left="86"/>
              <w:rPr>
                <w:rFonts w:asciiTheme="majorBidi" w:hAnsiTheme="majorBidi" w:cstheme="majorBidi"/>
                <w:i/>
                <w:iCs/>
                <w:sz w:val="18"/>
                <w:szCs w:val="18"/>
              </w:rPr>
            </w:pPr>
            <w:r w:rsidRPr="00872FCB">
              <w:rPr>
                <w:rFonts w:asciiTheme="majorBidi" w:hAnsiTheme="majorBidi" w:cstheme="majorBidi"/>
                <w:i/>
                <w:iCs/>
                <w:sz w:val="18"/>
                <w:szCs w:val="18"/>
              </w:rPr>
              <w:t>What is the overall broader objective, to which the project will contribute?</w:t>
            </w:r>
          </w:p>
        </w:tc>
        <w:tc>
          <w:tcPr>
            <w:tcW w:w="3401" w:type="dxa"/>
            <w:shd w:val="clear" w:color="auto" w:fill="DEEAF6" w:themeFill="accent1" w:themeFillTint="33"/>
          </w:tcPr>
          <w:p w:rsidR="0033250E" w:rsidRPr="00872FCB" w:rsidRDefault="00872FCB" w:rsidP="00872FCB">
            <w:pPr>
              <w:pStyle w:val="BulletBox"/>
              <w:numPr>
                <w:ilvl w:val="0"/>
                <w:numId w:val="0"/>
              </w:numPr>
              <w:ind w:left="86"/>
              <w:rPr>
                <w:rFonts w:asciiTheme="majorBidi" w:hAnsiTheme="majorBidi" w:cstheme="majorBidi"/>
                <w:b/>
                <w:bCs/>
                <w:sz w:val="20"/>
              </w:rPr>
            </w:pPr>
            <w:r w:rsidRPr="00872FCB">
              <w:rPr>
                <w:rFonts w:asciiTheme="majorBidi" w:hAnsiTheme="majorBidi" w:cstheme="majorBidi"/>
                <w:b/>
                <w:bCs/>
                <w:sz w:val="20"/>
              </w:rPr>
              <w:t>Indicators of progress:</w:t>
            </w:r>
          </w:p>
          <w:p w:rsidR="00872FCB" w:rsidRPr="00872FCB" w:rsidRDefault="00872FCB" w:rsidP="00872FCB">
            <w:pPr>
              <w:pStyle w:val="BulletBox"/>
              <w:numPr>
                <w:ilvl w:val="0"/>
                <w:numId w:val="0"/>
              </w:numPr>
              <w:ind w:left="86"/>
              <w:rPr>
                <w:rFonts w:asciiTheme="majorBidi" w:hAnsiTheme="majorBidi" w:cstheme="majorBidi"/>
                <w:b/>
                <w:bCs/>
                <w:sz w:val="20"/>
              </w:rPr>
            </w:pPr>
            <w:r w:rsidRPr="00872FCB">
              <w:rPr>
                <w:rFonts w:asciiTheme="majorBidi" w:hAnsiTheme="majorBidi" w:cstheme="majorBidi"/>
                <w:i/>
                <w:iCs/>
                <w:sz w:val="18"/>
                <w:szCs w:val="18"/>
              </w:rPr>
              <w:t>What are the key indicators related to the wider objective?</w:t>
            </w:r>
          </w:p>
        </w:tc>
        <w:tc>
          <w:tcPr>
            <w:tcW w:w="3401" w:type="dxa"/>
            <w:shd w:val="clear" w:color="auto" w:fill="DEEAF6" w:themeFill="accent1" w:themeFillTint="33"/>
          </w:tcPr>
          <w:p w:rsidR="0033250E" w:rsidRPr="00872FCB" w:rsidRDefault="00872FCB" w:rsidP="00872FCB">
            <w:pPr>
              <w:pStyle w:val="BulletBox"/>
              <w:numPr>
                <w:ilvl w:val="0"/>
                <w:numId w:val="0"/>
              </w:numPr>
              <w:ind w:left="86"/>
              <w:rPr>
                <w:rFonts w:asciiTheme="majorBidi" w:hAnsiTheme="majorBidi" w:cstheme="majorBidi"/>
                <w:b/>
                <w:bCs/>
                <w:sz w:val="20"/>
              </w:rPr>
            </w:pPr>
            <w:r w:rsidRPr="00872FCB">
              <w:rPr>
                <w:rFonts w:asciiTheme="majorBidi" w:hAnsiTheme="majorBidi" w:cstheme="majorBidi"/>
                <w:b/>
                <w:bCs/>
                <w:sz w:val="20"/>
              </w:rPr>
              <w:t>How indicators will be measured:</w:t>
            </w:r>
          </w:p>
          <w:p w:rsidR="00872FCB" w:rsidRPr="00872FCB" w:rsidRDefault="00872FCB" w:rsidP="00872FCB">
            <w:pPr>
              <w:pStyle w:val="BulletBox"/>
              <w:numPr>
                <w:ilvl w:val="0"/>
                <w:numId w:val="0"/>
              </w:numPr>
              <w:ind w:left="86"/>
              <w:rPr>
                <w:rFonts w:asciiTheme="majorBidi" w:hAnsiTheme="majorBidi" w:cstheme="majorBidi"/>
                <w:i/>
                <w:iCs/>
                <w:sz w:val="18"/>
                <w:szCs w:val="18"/>
              </w:rPr>
            </w:pPr>
            <w:r w:rsidRPr="00872FCB">
              <w:rPr>
                <w:rFonts w:asciiTheme="majorBidi" w:hAnsiTheme="majorBidi" w:cstheme="majorBidi"/>
                <w:i/>
                <w:iCs/>
                <w:sz w:val="18"/>
                <w:szCs w:val="18"/>
              </w:rPr>
              <w:t>What are the sources of information on these indicators?</w:t>
            </w:r>
          </w:p>
        </w:tc>
        <w:tc>
          <w:tcPr>
            <w:tcW w:w="3401" w:type="dxa"/>
            <w:shd w:val="clear" w:color="auto" w:fill="DEEAF6" w:themeFill="accent1" w:themeFillTint="33"/>
          </w:tcPr>
          <w:p w:rsidR="0033250E" w:rsidRPr="00872FCB" w:rsidRDefault="0033250E" w:rsidP="00872FCB">
            <w:pPr>
              <w:rPr>
                <w:rFonts w:asciiTheme="majorBidi" w:hAnsiTheme="majorBidi" w:cstheme="majorBidi"/>
                <w:sz w:val="18"/>
                <w:szCs w:val="18"/>
              </w:rPr>
            </w:pPr>
          </w:p>
        </w:tc>
      </w:tr>
      <w:tr w:rsidR="0033250E" w:rsidRPr="00872FCB" w:rsidTr="00872FCB">
        <w:tc>
          <w:tcPr>
            <w:tcW w:w="3400" w:type="dxa"/>
          </w:tcPr>
          <w:p w:rsidR="0033250E" w:rsidRPr="00872FCB"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F92E59">
              <w:rPr>
                <w:rFonts w:asciiTheme="majorBidi" w:eastAsia="Calibri" w:hAnsiTheme="majorBidi" w:cstheme="majorBidi"/>
                <w:noProof/>
                <w:sz w:val="18"/>
                <w:szCs w:val="18"/>
                <w:highlight w:val="yellow"/>
              </w:rPr>
              <w:t>Improving the quality of teacher training in Israel through multilateral HEI-school-stakeholder partnerships (MIT model)</w:t>
            </w:r>
            <w:r w:rsidRPr="00872FCB">
              <w:rPr>
                <w:rFonts w:asciiTheme="majorBidi" w:eastAsia="Calibri" w:hAnsiTheme="majorBidi" w:cstheme="majorBidi"/>
                <w:noProof/>
                <w:sz w:val="18"/>
                <w:szCs w:val="18"/>
              </w:rPr>
              <w:t xml:space="preserve"> and based on lessons learned from Israel and Europe;</w:t>
            </w:r>
          </w:p>
          <w:p w:rsidR="0033250E" w:rsidRPr="00872FCB" w:rsidRDefault="0033250E" w:rsidP="00AD21DE">
            <w:pPr>
              <w:pStyle w:val="BulletBox"/>
              <w:tabs>
                <w:tab w:val="clear" w:pos="228"/>
                <w:tab w:val="clear" w:pos="360"/>
                <w:tab w:val="num" w:pos="0"/>
              </w:tabs>
              <w:ind w:left="171" w:hanging="171"/>
              <w:rPr>
                <w:rFonts w:asciiTheme="majorBidi" w:hAnsiTheme="majorBidi" w:cstheme="majorBidi"/>
                <w:sz w:val="18"/>
                <w:szCs w:val="18"/>
              </w:rPr>
            </w:pPr>
            <w:r w:rsidRPr="00872FCB">
              <w:rPr>
                <w:rFonts w:asciiTheme="majorBidi" w:eastAsia="Calibri" w:hAnsiTheme="majorBidi" w:cstheme="majorBidi"/>
                <w:noProof/>
                <w:sz w:val="18"/>
                <w:szCs w:val="18"/>
              </w:rPr>
              <w:t>Improving beginning teachers' retention rates, contribution to and integration at schools in Israel;</w:t>
            </w:r>
          </w:p>
          <w:p w:rsidR="0033250E" w:rsidRPr="00872FCB" w:rsidRDefault="0033250E" w:rsidP="00AD21DE">
            <w:pPr>
              <w:pStyle w:val="BulletBox"/>
              <w:tabs>
                <w:tab w:val="clear" w:pos="228"/>
                <w:tab w:val="clear" w:pos="360"/>
                <w:tab w:val="num" w:pos="0"/>
              </w:tabs>
              <w:ind w:left="171" w:hanging="171"/>
              <w:rPr>
                <w:rFonts w:asciiTheme="majorBidi" w:hAnsiTheme="majorBidi" w:cstheme="majorBidi"/>
                <w:sz w:val="18"/>
                <w:szCs w:val="18"/>
              </w:rPr>
            </w:pPr>
            <w:r w:rsidRPr="00872FCB">
              <w:rPr>
                <w:rFonts w:asciiTheme="majorBidi" w:eastAsia="Calibri" w:hAnsiTheme="majorBidi" w:cstheme="majorBidi"/>
                <w:noProof/>
                <w:sz w:val="18"/>
                <w:szCs w:val="18"/>
              </w:rPr>
              <w:t>Strengthening multilateral international working relations between induction-focused HEIs in Europe and Israel</w:t>
            </w:r>
          </w:p>
        </w:tc>
        <w:tc>
          <w:tcPr>
            <w:tcW w:w="3401" w:type="dxa"/>
          </w:tcPr>
          <w:p w:rsidR="0033250E" w:rsidRPr="00872FCB"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Improved quality of new teacher training model from multiple perspectives (e.g., efficacy in preparing teachers for their role) in comparison with existing models;</w:t>
            </w:r>
          </w:p>
          <w:p w:rsidR="0033250E" w:rsidRPr="00872FCB"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Increase in beginning teachers' retention and motivation.</w:t>
            </w:r>
          </w:p>
          <w:p w:rsidR="0033250E" w:rsidRPr="00872FCB"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Professional knowledge exchange and mobility opportunities created between Israeli and European HEIs.</w:t>
            </w:r>
          </w:p>
        </w:tc>
        <w:tc>
          <w:tcPr>
            <w:tcW w:w="3401" w:type="dxa"/>
          </w:tcPr>
          <w:p w:rsidR="0033250E"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F92E59">
              <w:rPr>
                <w:rFonts w:asciiTheme="majorBidi" w:eastAsia="Calibri" w:hAnsiTheme="majorBidi" w:cstheme="majorBidi"/>
                <w:noProof/>
                <w:sz w:val="18"/>
                <w:szCs w:val="18"/>
                <w:highlight w:val="yellow"/>
              </w:rPr>
              <w:t>Research on past models in Israel and abroad and quantitative and qualitative evaluation</w:t>
            </w:r>
            <w:r w:rsidRPr="00872FCB">
              <w:rPr>
                <w:rFonts w:asciiTheme="majorBidi" w:eastAsia="Calibri" w:hAnsiTheme="majorBidi" w:cstheme="majorBidi"/>
                <w:noProof/>
                <w:sz w:val="18"/>
                <w:szCs w:val="18"/>
              </w:rPr>
              <w:t xml:space="preserve"> of PROTEACH.</w:t>
            </w:r>
          </w:p>
          <w:p w:rsidR="0033250E"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Reports from participants, staff and other stakeholders.</w:t>
            </w:r>
          </w:p>
        </w:tc>
        <w:tc>
          <w:tcPr>
            <w:tcW w:w="3401" w:type="dxa"/>
          </w:tcPr>
          <w:p w:rsidR="0033250E" w:rsidRPr="00AD21DE" w:rsidRDefault="0033250E" w:rsidP="008F2FA7">
            <w:pPr>
              <w:pStyle w:val="BulletBox"/>
              <w:numPr>
                <w:ilvl w:val="0"/>
                <w:numId w:val="0"/>
              </w:numPr>
              <w:tabs>
                <w:tab w:val="clear" w:pos="228"/>
              </w:tabs>
              <w:ind w:left="171"/>
              <w:rPr>
                <w:rFonts w:asciiTheme="majorBidi" w:eastAsia="Calibri" w:hAnsiTheme="majorBidi" w:cstheme="majorBidi"/>
                <w:noProof/>
                <w:sz w:val="18"/>
                <w:szCs w:val="18"/>
              </w:rPr>
            </w:pPr>
          </w:p>
        </w:tc>
      </w:tr>
    </w:tbl>
    <w:p w:rsidR="0033250E" w:rsidRPr="00872FCB" w:rsidRDefault="0033250E" w:rsidP="00872FCB">
      <w:pPr>
        <w:spacing w:after="0" w:line="240" w:lineRule="auto"/>
        <w:rPr>
          <w:rFonts w:asciiTheme="majorBidi" w:hAnsiTheme="majorBidi" w:cstheme="majorBidi"/>
          <w:sz w:val="18"/>
          <w:szCs w:val="18"/>
        </w:rPr>
      </w:pPr>
    </w:p>
    <w:p w:rsidR="00B6618C" w:rsidRPr="00872FCB" w:rsidRDefault="00B6618C" w:rsidP="00872FCB">
      <w:pPr>
        <w:spacing w:after="0" w:line="240" w:lineRule="auto"/>
        <w:rPr>
          <w:rFonts w:asciiTheme="majorBidi" w:hAnsiTheme="majorBidi" w:cstheme="majorBidi"/>
          <w:sz w:val="18"/>
          <w:szCs w:val="18"/>
        </w:rPr>
      </w:pPr>
    </w:p>
    <w:tbl>
      <w:tblPr>
        <w:tblStyle w:val="TableGrid"/>
        <w:tblW w:w="13603" w:type="dxa"/>
        <w:tblLook w:val="04A0" w:firstRow="1" w:lastRow="0" w:firstColumn="1" w:lastColumn="0" w:noHBand="0" w:noVBand="1"/>
      </w:tblPr>
      <w:tblGrid>
        <w:gridCol w:w="3400"/>
        <w:gridCol w:w="3401"/>
        <w:gridCol w:w="3401"/>
        <w:gridCol w:w="3401"/>
      </w:tblGrid>
      <w:tr w:rsidR="0033250E" w:rsidRPr="00872FCB" w:rsidTr="00764D3D">
        <w:tc>
          <w:tcPr>
            <w:tcW w:w="3400" w:type="dxa"/>
            <w:shd w:val="clear" w:color="auto" w:fill="DEEAF6" w:themeFill="accent1" w:themeFillTint="33"/>
          </w:tcPr>
          <w:p w:rsidR="0033250E" w:rsidRPr="004B590F" w:rsidRDefault="00DD40D3" w:rsidP="00B6618C">
            <w:pPr>
              <w:pStyle w:val="BulletBox"/>
              <w:numPr>
                <w:ilvl w:val="0"/>
                <w:numId w:val="0"/>
              </w:numPr>
              <w:ind w:left="86"/>
              <w:rPr>
                <w:rFonts w:asciiTheme="majorBidi" w:hAnsiTheme="majorBidi" w:cstheme="majorBidi"/>
                <w:b/>
                <w:bCs/>
                <w:color w:val="002060"/>
                <w:szCs w:val="22"/>
                <w:highlight w:val="cyan"/>
              </w:rPr>
            </w:pPr>
            <w:r w:rsidRPr="004B590F">
              <w:rPr>
                <w:rFonts w:asciiTheme="majorBidi" w:hAnsiTheme="majorBidi" w:cstheme="majorBidi"/>
                <w:b/>
                <w:bCs/>
                <w:color w:val="002060"/>
                <w:szCs w:val="22"/>
                <w:highlight w:val="cyan"/>
              </w:rPr>
              <w:t>Specific Project Objective/s:</w:t>
            </w:r>
          </w:p>
          <w:p w:rsidR="00DD40D3" w:rsidRPr="00872FCB" w:rsidRDefault="00DD40D3" w:rsidP="00B6618C">
            <w:pPr>
              <w:pStyle w:val="BulletBox"/>
              <w:numPr>
                <w:ilvl w:val="0"/>
                <w:numId w:val="0"/>
              </w:numPr>
              <w:ind w:left="86"/>
              <w:rPr>
                <w:rFonts w:asciiTheme="majorBidi" w:hAnsiTheme="majorBidi" w:cstheme="majorBidi"/>
                <w:sz w:val="18"/>
                <w:szCs w:val="18"/>
              </w:rPr>
            </w:pPr>
            <w:r w:rsidRPr="00B6618C">
              <w:rPr>
                <w:rFonts w:asciiTheme="majorBidi" w:hAnsiTheme="majorBidi" w:cstheme="majorBidi"/>
                <w:i/>
                <w:iCs/>
                <w:sz w:val="18"/>
                <w:szCs w:val="18"/>
              </w:rPr>
              <w:t>What are the specific objectives, which the project shall achieve?</w:t>
            </w:r>
          </w:p>
        </w:tc>
        <w:tc>
          <w:tcPr>
            <w:tcW w:w="3401" w:type="dxa"/>
            <w:shd w:val="clear" w:color="auto" w:fill="DEEAF6" w:themeFill="accent1" w:themeFillTint="33"/>
          </w:tcPr>
          <w:p w:rsidR="0033250E" w:rsidRPr="00B6618C" w:rsidRDefault="00DD40D3" w:rsidP="00B6618C">
            <w:pPr>
              <w:pStyle w:val="BulletBox"/>
              <w:numPr>
                <w:ilvl w:val="0"/>
                <w:numId w:val="0"/>
              </w:numPr>
              <w:ind w:left="86"/>
              <w:rPr>
                <w:rFonts w:asciiTheme="majorBidi" w:hAnsiTheme="majorBidi" w:cstheme="majorBidi"/>
                <w:b/>
                <w:bCs/>
                <w:sz w:val="20"/>
              </w:rPr>
            </w:pPr>
            <w:r w:rsidRPr="00B6618C">
              <w:rPr>
                <w:rFonts w:asciiTheme="majorBidi" w:hAnsiTheme="majorBidi" w:cstheme="majorBidi"/>
                <w:b/>
                <w:bCs/>
                <w:sz w:val="20"/>
              </w:rPr>
              <w:t>Indicators of progress:</w:t>
            </w:r>
          </w:p>
          <w:p w:rsidR="00DD40D3" w:rsidRPr="00872FCB" w:rsidRDefault="00DD40D3" w:rsidP="00B6618C">
            <w:pPr>
              <w:pStyle w:val="BulletBox"/>
              <w:numPr>
                <w:ilvl w:val="0"/>
                <w:numId w:val="0"/>
              </w:numPr>
              <w:ind w:left="86"/>
              <w:rPr>
                <w:rFonts w:asciiTheme="majorBidi" w:hAnsiTheme="majorBidi" w:cstheme="majorBidi"/>
                <w:sz w:val="18"/>
                <w:szCs w:val="18"/>
              </w:rPr>
            </w:pPr>
            <w:r w:rsidRPr="00B6618C">
              <w:rPr>
                <w:rFonts w:asciiTheme="majorBidi" w:hAnsiTheme="majorBidi" w:cstheme="majorBidi"/>
                <w:i/>
                <w:iCs/>
                <w:sz w:val="18"/>
                <w:szCs w:val="18"/>
              </w:rPr>
              <w:t>What are the quantitative and qualitative indicators showing whether and to what extent the project’s specific objectives are achieved?</w:t>
            </w:r>
          </w:p>
        </w:tc>
        <w:tc>
          <w:tcPr>
            <w:tcW w:w="3401" w:type="dxa"/>
            <w:shd w:val="clear" w:color="auto" w:fill="DEEAF6" w:themeFill="accent1" w:themeFillTint="33"/>
          </w:tcPr>
          <w:p w:rsidR="0033250E" w:rsidRPr="00B6618C" w:rsidRDefault="00DD40D3" w:rsidP="00B6618C">
            <w:pPr>
              <w:pStyle w:val="BulletBox"/>
              <w:numPr>
                <w:ilvl w:val="0"/>
                <w:numId w:val="0"/>
              </w:numPr>
              <w:ind w:left="86"/>
              <w:rPr>
                <w:rFonts w:asciiTheme="majorBidi" w:hAnsiTheme="majorBidi" w:cstheme="majorBidi"/>
                <w:b/>
                <w:bCs/>
                <w:sz w:val="20"/>
              </w:rPr>
            </w:pPr>
            <w:r w:rsidRPr="00B6618C">
              <w:rPr>
                <w:rFonts w:asciiTheme="majorBidi" w:hAnsiTheme="majorBidi" w:cstheme="majorBidi"/>
                <w:b/>
                <w:bCs/>
                <w:sz w:val="20"/>
              </w:rPr>
              <w:t>How indicators will be measured:</w:t>
            </w:r>
          </w:p>
          <w:p w:rsidR="00DD40D3" w:rsidRPr="00872FCB" w:rsidRDefault="00DD40D3" w:rsidP="00B6618C">
            <w:pPr>
              <w:pStyle w:val="BulletBox"/>
              <w:numPr>
                <w:ilvl w:val="0"/>
                <w:numId w:val="0"/>
              </w:numPr>
              <w:ind w:left="86"/>
              <w:rPr>
                <w:rFonts w:asciiTheme="majorBidi" w:hAnsiTheme="majorBidi" w:cstheme="majorBidi"/>
                <w:sz w:val="18"/>
                <w:szCs w:val="18"/>
              </w:rPr>
            </w:pPr>
            <w:r w:rsidRPr="00B6618C">
              <w:rPr>
                <w:rFonts w:asciiTheme="majorBidi" w:hAnsiTheme="majorBidi" w:cstheme="majorBidi"/>
                <w:i/>
                <w:iCs/>
                <w:sz w:val="18"/>
                <w:szCs w:val="18"/>
              </w:rPr>
              <w:t>What are the sources of information that exist and can be collected? What are the methods required to get this information?</w:t>
            </w:r>
          </w:p>
        </w:tc>
        <w:tc>
          <w:tcPr>
            <w:tcW w:w="3401" w:type="dxa"/>
            <w:shd w:val="clear" w:color="auto" w:fill="DEEAF6" w:themeFill="accent1" w:themeFillTint="33"/>
          </w:tcPr>
          <w:p w:rsidR="0033250E" w:rsidRPr="00B6618C" w:rsidRDefault="00B6618C" w:rsidP="00B6618C">
            <w:pPr>
              <w:pStyle w:val="BulletBox"/>
              <w:numPr>
                <w:ilvl w:val="0"/>
                <w:numId w:val="0"/>
              </w:numPr>
              <w:ind w:left="86"/>
              <w:rPr>
                <w:rFonts w:asciiTheme="majorBidi" w:hAnsiTheme="majorBidi" w:cstheme="majorBidi"/>
                <w:b/>
                <w:bCs/>
                <w:sz w:val="20"/>
              </w:rPr>
            </w:pPr>
            <w:r w:rsidRPr="00B6618C">
              <w:rPr>
                <w:rFonts w:asciiTheme="majorBidi" w:hAnsiTheme="majorBidi" w:cstheme="majorBidi"/>
                <w:b/>
                <w:bCs/>
                <w:sz w:val="20"/>
              </w:rPr>
              <w:t>Assumptions &amp; risks:</w:t>
            </w:r>
          </w:p>
          <w:p w:rsidR="00B6618C" w:rsidRPr="00B6618C" w:rsidRDefault="00B6618C" w:rsidP="00B6618C">
            <w:pPr>
              <w:ind w:left="86"/>
              <w:rPr>
                <w:rFonts w:asciiTheme="majorBidi" w:eastAsia="Times New Roman" w:hAnsiTheme="majorBidi" w:cstheme="majorBidi"/>
                <w:i/>
                <w:iCs/>
                <w:sz w:val="18"/>
                <w:szCs w:val="18"/>
                <w:lang w:val="en-GB" w:eastAsia="en-GB" w:bidi="ar-SA"/>
              </w:rPr>
            </w:pPr>
            <w:r w:rsidRPr="00B6618C">
              <w:rPr>
                <w:rFonts w:asciiTheme="majorBidi" w:eastAsia="Times New Roman" w:hAnsiTheme="majorBidi" w:cstheme="majorBidi"/>
                <w:i/>
                <w:iCs/>
                <w:sz w:val="18"/>
                <w:szCs w:val="18"/>
                <w:lang w:val="en-GB" w:eastAsia="en-GB" w:bidi="ar-SA"/>
              </w:rPr>
              <w:t>What are the factors and conditions not under the direct control of the project, which are necessary to achieve these objectives? What risks have to be considered?</w:t>
            </w:r>
          </w:p>
        </w:tc>
      </w:tr>
      <w:tr w:rsidR="0033250E" w:rsidRPr="00872FCB" w:rsidTr="00DD40D3">
        <w:tc>
          <w:tcPr>
            <w:tcW w:w="3400" w:type="dxa"/>
          </w:tcPr>
          <w:p w:rsidR="0033250E" w:rsidRPr="009510C8" w:rsidRDefault="0033250E" w:rsidP="00EB7A0B">
            <w:pPr>
              <w:pStyle w:val="BulletBox"/>
              <w:numPr>
                <w:ilvl w:val="0"/>
                <w:numId w:val="2"/>
              </w:numPr>
              <w:tabs>
                <w:tab w:val="clear" w:pos="228"/>
                <w:tab w:val="clear" w:pos="360"/>
              </w:tabs>
              <w:ind w:left="171" w:hanging="171"/>
              <w:rPr>
                <w:rFonts w:asciiTheme="majorBidi" w:eastAsia="Calibri" w:hAnsiTheme="majorBidi" w:cstheme="majorBidi"/>
                <w:b/>
                <w:bCs/>
                <w:noProof/>
                <w:sz w:val="18"/>
                <w:szCs w:val="18"/>
              </w:rPr>
            </w:pPr>
            <w:r w:rsidRPr="00872FCB">
              <w:rPr>
                <w:rFonts w:asciiTheme="majorBidi" w:eastAsia="Calibri" w:hAnsiTheme="majorBidi" w:cstheme="majorBidi"/>
                <w:noProof/>
                <w:sz w:val="18"/>
                <w:szCs w:val="18"/>
              </w:rPr>
              <w:t xml:space="preserve">to develop and refine via pilot implementation and evaluation iterations a model and curriculum for teacher training and induction based on on-site teams involving representatives of HEIs, school management and teaching staff, school communities, policymakers and the beginning teachers themselves (the "MIT" model, for Multi-player Induction Teams); </w:t>
            </w:r>
          </w:p>
          <w:p w:rsidR="0033250E" w:rsidRPr="009510C8" w:rsidRDefault="0033250E" w:rsidP="00EB7A0B">
            <w:pPr>
              <w:pStyle w:val="BulletBox"/>
              <w:numPr>
                <w:ilvl w:val="0"/>
                <w:numId w:val="2"/>
              </w:numPr>
              <w:tabs>
                <w:tab w:val="clear" w:pos="228"/>
                <w:tab w:val="clear" w:pos="360"/>
              </w:tabs>
              <w:ind w:left="171" w:hanging="171"/>
              <w:rPr>
                <w:rFonts w:asciiTheme="majorBidi" w:eastAsia="Calibri" w:hAnsiTheme="majorBidi" w:cstheme="majorBidi"/>
                <w:b/>
                <w:bCs/>
                <w:noProof/>
                <w:sz w:val="18"/>
                <w:szCs w:val="18"/>
              </w:rPr>
            </w:pPr>
            <w:r w:rsidRPr="00872FCB">
              <w:rPr>
                <w:rFonts w:asciiTheme="majorBidi" w:eastAsia="Calibri" w:hAnsiTheme="majorBidi" w:cstheme="majorBidi"/>
                <w:noProof/>
                <w:sz w:val="18"/>
                <w:szCs w:val="18"/>
              </w:rPr>
              <w:t xml:space="preserve">to empower </w:t>
            </w:r>
            <w:r w:rsidRPr="00505063">
              <w:rPr>
                <w:rFonts w:asciiTheme="majorBidi" w:eastAsia="Calibri" w:hAnsiTheme="majorBidi" w:cstheme="majorBidi"/>
                <w:noProof/>
                <w:sz w:val="18"/>
                <w:szCs w:val="18"/>
                <w:highlight w:val="green"/>
              </w:rPr>
              <w:t>180 Israeli beginning teachers</w:t>
            </w:r>
            <w:r w:rsidRPr="00872FCB">
              <w:rPr>
                <w:rFonts w:asciiTheme="majorBidi" w:eastAsia="Calibri" w:hAnsiTheme="majorBidi" w:cstheme="majorBidi"/>
                <w:noProof/>
                <w:sz w:val="18"/>
                <w:szCs w:val="18"/>
              </w:rPr>
              <w:t xml:space="preserve"> to play an active role in their induction and capitalize on their unique attributes to serve as agents of change within schools.</w:t>
            </w:r>
          </w:p>
          <w:p w:rsidR="00B6618C" w:rsidRPr="004B590F" w:rsidRDefault="0033250E" w:rsidP="00EB7A0B">
            <w:pPr>
              <w:pStyle w:val="BulletBox"/>
              <w:numPr>
                <w:ilvl w:val="0"/>
                <w:numId w:val="2"/>
              </w:numPr>
              <w:tabs>
                <w:tab w:val="clear" w:pos="228"/>
                <w:tab w:val="clear" w:pos="360"/>
              </w:tabs>
              <w:ind w:left="171" w:hanging="171"/>
              <w:rPr>
                <w:rFonts w:asciiTheme="majorBidi" w:eastAsia="Calibri" w:hAnsiTheme="majorBidi" w:cstheme="majorBidi"/>
                <w:b/>
                <w:bCs/>
                <w:noProof/>
                <w:sz w:val="18"/>
                <w:szCs w:val="18"/>
                <w:highlight w:val="yellow"/>
              </w:rPr>
            </w:pPr>
            <w:r w:rsidRPr="00872FCB">
              <w:rPr>
                <w:rFonts w:asciiTheme="majorBidi" w:eastAsia="Calibri" w:hAnsiTheme="majorBidi" w:cstheme="majorBidi"/>
                <w:noProof/>
                <w:sz w:val="18"/>
                <w:szCs w:val="18"/>
              </w:rPr>
              <w:t xml:space="preserve">to improve teacher retention and motivation at </w:t>
            </w:r>
            <w:r w:rsidRPr="00505063">
              <w:rPr>
                <w:rFonts w:asciiTheme="majorBidi" w:eastAsia="Calibri" w:hAnsiTheme="majorBidi" w:cstheme="majorBidi"/>
                <w:noProof/>
                <w:sz w:val="18"/>
                <w:szCs w:val="18"/>
                <w:highlight w:val="green"/>
              </w:rPr>
              <w:t>12 participating Israeli schools.</w:t>
            </w:r>
          </w:p>
          <w:p w:rsidR="0033250E" w:rsidRPr="009510C8" w:rsidRDefault="0033250E" w:rsidP="00EB7A0B">
            <w:pPr>
              <w:pStyle w:val="BulletBox"/>
              <w:numPr>
                <w:ilvl w:val="0"/>
                <w:numId w:val="2"/>
              </w:numPr>
              <w:tabs>
                <w:tab w:val="clear" w:pos="228"/>
                <w:tab w:val="clear" w:pos="360"/>
              </w:tabs>
              <w:ind w:left="171" w:hanging="171"/>
              <w:rPr>
                <w:rFonts w:asciiTheme="majorBidi" w:eastAsia="Calibri" w:hAnsiTheme="majorBidi" w:cstheme="majorBidi"/>
                <w:b/>
                <w:bCs/>
                <w:noProof/>
                <w:sz w:val="18"/>
                <w:szCs w:val="18"/>
              </w:rPr>
            </w:pPr>
            <w:r w:rsidRPr="00872FCB">
              <w:rPr>
                <w:rFonts w:asciiTheme="majorBidi" w:eastAsia="Calibri" w:hAnsiTheme="majorBidi" w:cstheme="majorBidi"/>
                <w:noProof/>
                <w:sz w:val="18"/>
                <w:szCs w:val="18"/>
              </w:rPr>
              <w:t xml:space="preserve">to align training at a minimum of </w:t>
            </w:r>
            <w:r w:rsidRPr="00505063">
              <w:rPr>
                <w:rFonts w:asciiTheme="majorBidi" w:eastAsia="Calibri" w:hAnsiTheme="majorBidi" w:cstheme="majorBidi"/>
                <w:noProof/>
                <w:sz w:val="18"/>
                <w:szCs w:val="18"/>
                <w:highlight w:val="green"/>
              </w:rPr>
              <w:t>12 leading Israeli HEIs</w:t>
            </w:r>
            <w:r w:rsidRPr="00872FCB">
              <w:rPr>
                <w:rFonts w:asciiTheme="majorBidi" w:eastAsia="Calibri" w:hAnsiTheme="majorBidi" w:cstheme="majorBidi"/>
                <w:noProof/>
                <w:sz w:val="18"/>
                <w:szCs w:val="18"/>
              </w:rPr>
              <w:t xml:space="preserve"> as well as governmental and local educational policies with the lessons learned from the implementation of the model developed</w:t>
            </w:r>
            <w:r w:rsidRPr="009510C8">
              <w:rPr>
                <w:rFonts w:asciiTheme="majorBidi" w:eastAsia="Calibri" w:hAnsiTheme="majorBidi" w:cstheme="majorBidi"/>
                <w:noProof/>
                <w:sz w:val="18"/>
                <w:szCs w:val="18"/>
              </w:rPr>
              <w:t>.</w:t>
            </w:r>
          </w:p>
          <w:p w:rsidR="009510C8" w:rsidRPr="00AD21DE" w:rsidRDefault="009510C8" w:rsidP="009510C8">
            <w:pPr>
              <w:pStyle w:val="BulletBox"/>
              <w:numPr>
                <w:ilvl w:val="0"/>
                <w:numId w:val="0"/>
              </w:numPr>
              <w:tabs>
                <w:tab w:val="clear" w:pos="228"/>
              </w:tabs>
              <w:ind w:left="171"/>
              <w:rPr>
                <w:rFonts w:asciiTheme="majorBidi" w:eastAsia="Calibri" w:hAnsiTheme="majorBidi" w:cstheme="majorBidi"/>
                <w:noProof/>
                <w:sz w:val="18"/>
                <w:szCs w:val="18"/>
              </w:rPr>
            </w:pPr>
          </w:p>
        </w:tc>
        <w:tc>
          <w:tcPr>
            <w:tcW w:w="3401" w:type="dxa"/>
          </w:tcPr>
          <w:p w:rsidR="0033250E" w:rsidRPr="00872FCB"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4B590F">
              <w:rPr>
                <w:rFonts w:asciiTheme="majorBidi" w:eastAsia="Calibri" w:hAnsiTheme="majorBidi" w:cstheme="majorBidi"/>
                <w:noProof/>
                <w:sz w:val="18"/>
                <w:szCs w:val="18"/>
                <w:highlight w:val="yellow"/>
              </w:rPr>
              <w:t>Successful establishment of MITs and development and refinement of curriculum materials</w:t>
            </w:r>
            <w:r w:rsidRPr="00872FCB">
              <w:rPr>
                <w:rFonts w:asciiTheme="majorBidi" w:eastAsia="Calibri" w:hAnsiTheme="majorBidi" w:cstheme="majorBidi"/>
                <w:noProof/>
                <w:sz w:val="18"/>
                <w:szCs w:val="18"/>
              </w:rPr>
              <w:t xml:space="preserve"> for all players involved, executed as planned.</w:t>
            </w:r>
          </w:p>
          <w:p w:rsidR="0033250E" w:rsidRPr="00872FCB"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Positive nature and efficacy of multi-player partnerships within the MITs.</w:t>
            </w:r>
          </w:p>
          <w:p w:rsidR="0033250E" w:rsidRPr="004B590F"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highlight w:val="yellow"/>
              </w:rPr>
            </w:pPr>
            <w:r w:rsidRPr="004B590F">
              <w:rPr>
                <w:rFonts w:asciiTheme="majorBidi" w:eastAsia="Calibri" w:hAnsiTheme="majorBidi" w:cstheme="majorBidi"/>
                <w:noProof/>
                <w:sz w:val="18"/>
                <w:szCs w:val="18"/>
                <w:highlight w:val="yellow"/>
              </w:rPr>
              <w:t>Improved level and type of beginning teachers' involvement in school processes.</w:t>
            </w:r>
          </w:p>
          <w:p w:rsidR="0033250E" w:rsidRPr="004B590F"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highlight w:val="yellow"/>
              </w:rPr>
            </w:pPr>
            <w:r w:rsidRPr="004B590F">
              <w:rPr>
                <w:rFonts w:asciiTheme="majorBidi" w:eastAsia="Calibri" w:hAnsiTheme="majorBidi" w:cstheme="majorBidi"/>
                <w:noProof/>
                <w:sz w:val="18"/>
                <w:szCs w:val="18"/>
                <w:highlight w:val="yellow"/>
              </w:rPr>
              <w:t>Improved teacher retention.</w:t>
            </w:r>
          </w:p>
          <w:p w:rsidR="0033250E" w:rsidRPr="00872FCB"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MIT "graduates" assume an enthusiastic position in the further dissemination of MITs' results in meetings with students and younger colleagues.</w:t>
            </w:r>
          </w:p>
          <w:p w:rsidR="00B6618C"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Impact of MIT model and lessons learned on training at HEIs and on policymakers.</w:t>
            </w:r>
          </w:p>
          <w:p w:rsidR="0033250E"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HEIs develop a genuine interest in the MIT model and implementation, benefiting from the opportunities provided for school development and receiving pertinent feedback in order to improve the existing curricular contens of the related HE study programmes.</w:t>
            </w:r>
          </w:p>
        </w:tc>
        <w:tc>
          <w:tcPr>
            <w:tcW w:w="3401" w:type="dxa"/>
          </w:tcPr>
          <w:p w:rsidR="0033250E"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 xml:space="preserve">Timely implementation of work plan and submission of </w:t>
            </w:r>
            <w:r w:rsidRPr="004B590F">
              <w:rPr>
                <w:rFonts w:asciiTheme="majorBidi" w:eastAsia="Calibri" w:hAnsiTheme="majorBidi" w:cstheme="majorBidi"/>
                <w:noProof/>
                <w:sz w:val="18"/>
                <w:szCs w:val="18"/>
                <w:highlight w:val="yellow"/>
              </w:rPr>
              <w:t>deliverables</w:t>
            </w:r>
            <w:r w:rsidRPr="00AD21DE">
              <w:rPr>
                <w:rFonts w:asciiTheme="majorBidi" w:eastAsia="Calibri" w:hAnsiTheme="majorBidi" w:cstheme="majorBidi"/>
                <w:noProof/>
                <w:sz w:val="18"/>
                <w:szCs w:val="18"/>
              </w:rPr>
              <w:t>.</w:t>
            </w:r>
          </w:p>
          <w:p w:rsidR="0033250E"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4B590F">
              <w:rPr>
                <w:rFonts w:asciiTheme="majorBidi" w:eastAsia="Calibri" w:hAnsiTheme="majorBidi" w:cstheme="majorBidi"/>
                <w:noProof/>
                <w:sz w:val="18"/>
                <w:szCs w:val="18"/>
                <w:highlight w:val="yellow"/>
              </w:rPr>
              <w:t>Interviews and questionnaires</w:t>
            </w:r>
            <w:r w:rsidRPr="00AD21DE">
              <w:rPr>
                <w:rFonts w:asciiTheme="majorBidi" w:eastAsia="Calibri" w:hAnsiTheme="majorBidi" w:cstheme="majorBidi"/>
                <w:noProof/>
                <w:sz w:val="18"/>
                <w:szCs w:val="18"/>
              </w:rPr>
              <w:t xml:space="preserve"> of participating beginning teachers, mentors, academic staff, school managerial and educational staff, policymakers and other stakeholders.</w:t>
            </w:r>
          </w:p>
          <w:p w:rsidR="0033250E"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 xml:space="preserve">At least </w:t>
            </w:r>
            <w:r w:rsidRPr="004B590F">
              <w:rPr>
                <w:rFonts w:asciiTheme="majorBidi" w:eastAsia="Calibri" w:hAnsiTheme="majorBidi" w:cstheme="majorBidi"/>
                <w:noProof/>
                <w:sz w:val="18"/>
                <w:szCs w:val="18"/>
                <w:highlight w:val="yellow"/>
              </w:rPr>
              <w:t>80% of involved participants expressed  high level of  satisfaction</w:t>
            </w:r>
          </w:p>
          <w:p w:rsidR="00B6618C" w:rsidRPr="004B590F"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highlight w:val="green"/>
              </w:rPr>
            </w:pPr>
            <w:r w:rsidRPr="004B590F">
              <w:rPr>
                <w:rFonts w:asciiTheme="majorBidi" w:eastAsia="Calibri" w:hAnsiTheme="majorBidi" w:cstheme="majorBidi"/>
                <w:noProof/>
                <w:sz w:val="18"/>
                <w:szCs w:val="18"/>
                <w:highlight w:val="green"/>
              </w:rPr>
              <w:t xml:space="preserve">By the end of the project, drop-out rates of teachers in the participating schools are reduced by 20% as compared to their average during the last 5 years. </w:t>
            </w:r>
          </w:p>
          <w:p w:rsidR="0033250E"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4B590F">
              <w:rPr>
                <w:rFonts w:asciiTheme="majorBidi" w:eastAsia="Calibri" w:hAnsiTheme="majorBidi" w:cstheme="majorBidi"/>
                <w:noProof/>
                <w:sz w:val="18"/>
                <w:szCs w:val="18"/>
                <w:highlight w:val="green"/>
              </w:rPr>
              <w:t>All HEI's involved in the project provide accreditation for work done in the MITs.</w:t>
            </w:r>
            <w:r w:rsidRPr="004B590F">
              <w:rPr>
                <w:rFonts w:asciiTheme="majorBidi" w:eastAsia="Calibri" w:hAnsiTheme="majorBidi" w:cstheme="majorBidi"/>
                <w:noProof/>
                <w:sz w:val="18"/>
                <w:szCs w:val="18"/>
                <w:highlight w:val="green"/>
              </w:rPr>
              <w:t> </w:t>
            </w:r>
            <w:r w:rsidRPr="004B590F">
              <w:rPr>
                <w:rFonts w:asciiTheme="majorBidi" w:eastAsia="Calibri" w:hAnsiTheme="majorBidi" w:cstheme="majorBidi"/>
                <w:noProof/>
                <w:sz w:val="18"/>
                <w:szCs w:val="18"/>
                <w:highlight w:val="green"/>
              </w:rPr>
              <w:t> </w:t>
            </w:r>
            <w:r w:rsidRPr="004B590F">
              <w:rPr>
                <w:rFonts w:asciiTheme="majorBidi" w:eastAsia="Calibri" w:hAnsiTheme="majorBidi" w:cstheme="majorBidi"/>
                <w:noProof/>
                <w:sz w:val="18"/>
                <w:szCs w:val="18"/>
                <w:highlight w:val="green"/>
              </w:rPr>
              <w:t> </w:t>
            </w:r>
            <w:r w:rsidRPr="00AD21DE">
              <w:rPr>
                <w:rFonts w:asciiTheme="majorBidi" w:eastAsia="Calibri" w:hAnsiTheme="majorBidi" w:cstheme="majorBidi"/>
                <w:noProof/>
                <w:sz w:val="18"/>
                <w:szCs w:val="18"/>
              </w:rPr>
              <w:t> </w:t>
            </w:r>
            <w:r w:rsidRPr="00AD21DE">
              <w:rPr>
                <w:rFonts w:asciiTheme="majorBidi" w:eastAsia="Calibri" w:hAnsiTheme="majorBidi" w:cstheme="majorBidi"/>
                <w:noProof/>
                <w:sz w:val="18"/>
                <w:szCs w:val="18"/>
              </w:rPr>
              <w:t> </w:t>
            </w:r>
          </w:p>
        </w:tc>
        <w:tc>
          <w:tcPr>
            <w:tcW w:w="3401" w:type="dxa"/>
          </w:tcPr>
          <w:p w:rsidR="00B6618C"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Factors and conditions: cooperation of academic staff, schools, policy makers and other stakeholders; Ministry of Education support.</w:t>
            </w:r>
          </w:p>
          <w:p w:rsidR="0033250E" w:rsidRPr="00AD21DE" w:rsidRDefault="0033250E"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Risks: 1) Possibility of long strikes within either academic institutions or schools - could postopne the implementation of some project activities. 2) Political instability that may lead to changes in the Ministry of Education that would delay the allocation of new budgets and issuance of new policy papers, affecting the role of HEIs vis-à-vis the teachers' induction period in Israel.</w:t>
            </w:r>
          </w:p>
        </w:tc>
      </w:tr>
    </w:tbl>
    <w:p w:rsidR="0033250E" w:rsidRPr="00872FCB" w:rsidRDefault="0033250E" w:rsidP="00872FCB">
      <w:pPr>
        <w:spacing w:after="0" w:line="240" w:lineRule="auto"/>
        <w:rPr>
          <w:rFonts w:asciiTheme="majorBidi" w:hAnsiTheme="majorBidi" w:cstheme="majorBidi"/>
          <w:sz w:val="18"/>
          <w:szCs w:val="18"/>
        </w:rPr>
      </w:pPr>
    </w:p>
    <w:tbl>
      <w:tblPr>
        <w:tblStyle w:val="TableGrid"/>
        <w:tblW w:w="13603" w:type="dxa"/>
        <w:tblLook w:val="04A0" w:firstRow="1" w:lastRow="0" w:firstColumn="1" w:lastColumn="0" w:noHBand="0" w:noVBand="1"/>
      </w:tblPr>
      <w:tblGrid>
        <w:gridCol w:w="3684"/>
        <w:gridCol w:w="3684"/>
        <w:gridCol w:w="3684"/>
        <w:gridCol w:w="2551"/>
      </w:tblGrid>
      <w:tr w:rsidR="00764D3D" w:rsidRPr="00872FCB" w:rsidTr="006751BA">
        <w:tc>
          <w:tcPr>
            <w:tcW w:w="3684" w:type="dxa"/>
            <w:shd w:val="clear" w:color="auto" w:fill="DEEAF6" w:themeFill="accent1" w:themeFillTint="33"/>
          </w:tcPr>
          <w:p w:rsidR="0033250E" w:rsidRPr="004B590F" w:rsidRDefault="008216E6" w:rsidP="008216E6">
            <w:pPr>
              <w:pStyle w:val="BulletBox"/>
              <w:numPr>
                <w:ilvl w:val="0"/>
                <w:numId w:val="0"/>
              </w:numPr>
              <w:ind w:left="86"/>
              <w:rPr>
                <w:rFonts w:asciiTheme="majorBidi" w:hAnsiTheme="majorBidi" w:cstheme="majorBidi"/>
                <w:b/>
                <w:bCs/>
                <w:color w:val="002060"/>
                <w:szCs w:val="22"/>
                <w:highlight w:val="cyan"/>
              </w:rPr>
            </w:pPr>
            <w:r w:rsidRPr="004B590F">
              <w:rPr>
                <w:rFonts w:asciiTheme="majorBidi" w:hAnsiTheme="majorBidi" w:cstheme="majorBidi"/>
                <w:b/>
                <w:bCs/>
                <w:color w:val="002060"/>
                <w:szCs w:val="22"/>
                <w:highlight w:val="cyan"/>
              </w:rPr>
              <w:t>Outputs (tangible) and Outcomes (intangible)</w:t>
            </w:r>
          </w:p>
          <w:p w:rsidR="008216E6" w:rsidRPr="00872FCB" w:rsidRDefault="008216E6" w:rsidP="002B1DE1">
            <w:pPr>
              <w:pStyle w:val="BulletBox"/>
              <w:numPr>
                <w:ilvl w:val="0"/>
                <w:numId w:val="0"/>
              </w:numPr>
              <w:ind w:left="86"/>
              <w:rPr>
                <w:rFonts w:asciiTheme="majorBidi" w:hAnsiTheme="majorBidi" w:cstheme="majorBidi"/>
                <w:sz w:val="18"/>
                <w:szCs w:val="18"/>
                <w:rtl/>
              </w:rPr>
            </w:pPr>
            <w:r w:rsidRPr="002B1DE1">
              <w:rPr>
                <w:rFonts w:asciiTheme="majorBidi" w:hAnsiTheme="majorBidi" w:cstheme="majorBidi"/>
                <w:i/>
                <w:iCs/>
                <w:sz w:val="18"/>
                <w:szCs w:val="18"/>
              </w:rPr>
              <w:t>Provide the list of concrete DELIVERABLES –</w:t>
            </w:r>
            <w:r w:rsidRPr="002B1DE1">
              <w:rPr>
                <w:rFonts w:asciiTheme="majorBidi" w:hAnsiTheme="majorBidi" w:cstheme="majorBidi" w:hint="cs"/>
                <w:i/>
                <w:iCs/>
                <w:sz w:val="18"/>
                <w:szCs w:val="18"/>
              </w:rPr>
              <w:t xml:space="preserve"> </w:t>
            </w:r>
            <w:r w:rsidRPr="002B1DE1">
              <w:rPr>
                <w:rFonts w:asciiTheme="majorBidi" w:hAnsiTheme="majorBidi" w:cstheme="majorBidi"/>
                <w:i/>
                <w:iCs/>
                <w:sz w:val="18"/>
                <w:szCs w:val="18"/>
              </w:rPr>
              <w:t>outputs/outcomes (grouped in WPs), leading to the specific objective/s</w:t>
            </w:r>
          </w:p>
        </w:tc>
        <w:tc>
          <w:tcPr>
            <w:tcW w:w="3684" w:type="dxa"/>
            <w:shd w:val="clear" w:color="auto" w:fill="DEEAF6" w:themeFill="accent1" w:themeFillTint="33"/>
          </w:tcPr>
          <w:p w:rsidR="0033250E" w:rsidRPr="008216E6" w:rsidRDefault="008216E6" w:rsidP="008216E6">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Indicators of progress:</w:t>
            </w:r>
          </w:p>
          <w:p w:rsidR="008216E6" w:rsidRPr="00872FCB" w:rsidRDefault="008216E6" w:rsidP="002B1DE1">
            <w:pPr>
              <w:pStyle w:val="BulletBox"/>
              <w:numPr>
                <w:ilvl w:val="0"/>
                <w:numId w:val="0"/>
              </w:numPr>
              <w:ind w:left="86"/>
              <w:rPr>
                <w:rFonts w:asciiTheme="majorBidi" w:hAnsiTheme="majorBidi" w:cstheme="majorBidi"/>
                <w:sz w:val="18"/>
                <w:szCs w:val="18"/>
                <w:lang w:bidi="he-IL"/>
              </w:rPr>
            </w:pPr>
            <w:r w:rsidRPr="002B1DE1">
              <w:rPr>
                <w:rFonts w:asciiTheme="majorBidi" w:hAnsiTheme="majorBidi" w:cstheme="majorBidi"/>
                <w:i/>
                <w:iCs/>
                <w:sz w:val="18"/>
                <w:szCs w:val="18"/>
              </w:rPr>
              <w:t>What are the indicators to measure whether and to what extent the project achieves the envisaged results and effects?</w:t>
            </w:r>
          </w:p>
        </w:tc>
        <w:tc>
          <w:tcPr>
            <w:tcW w:w="3684" w:type="dxa"/>
            <w:shd w:val="clear" w:color="auto" w:fill="DEEAF6" w:themeFill="accent1" w:themeFillTint="33"/>
          </w:tcPr>
          <w:p w:rsidR="0033250E" w:rsidRPr="008216E6" w:rsidRDefault="008216E6" w:rsidP="008216E6">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How indicators will be measured:</w:t>
            </w:r>
          </w:p>
          <w:p w:rsidR="008216E6" w:rsidRPr="00872FCB" w:rsidRDefault="008216E6" w:rsidP="002B1DE1">
            <w:pPr>
              <w:pStyle w:val="BulletBox"/>
              <w:numPr>
                <w:ilvl w:val="0"/>
                <w:numId w:val="0"/>
              </w:numPr>
              <w:ind w:left="86"/>
              <w:rPr>
                <w:rFonts w:asciiTheme="majorBidi" w:hAnsiTheme="majorBidi" w:cstheme="majorBidi"/>
                <w:sz w:val="18"/>
                <w:szCs w:val="18"/>
              </w:rPr>
            </w:pPr>
            <w:r w:rsidRPr="002B1DE1">
              <w:rPr>
                <w:rFonts w:asciiTheme="majorBidi" w:hAnsiTheme="majorBidi" w:cstheme="majorBidi"/>
                <w:i/>
                <w:iCs/>
                <w:sz w:val="18"/>
                <w:szCs w:val="18"/>
              </w:rPr>
              <w:t>What are the sources of information on these indicators?</w:t>
            </w:r>
          </w:p>
        </w:tc>
        <w:tc>
          <w:tcPr>
            <w:tcW w:w="2551" w:type="dxa"/>
            <w:shd w:val="clear" w:color="auto" w:fill="DEEAF6" w:themeFill="accent1" w:themeFillTint="33"/>
          </w:tcPr>
          <w:p w:rsidR="0033250E" w:rsidRPr="008216E6" w:rsidRDefault="008216E6" w:rsidP="008216E6">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Assumptions &amp; risks:</w:t>
            </w:r>
          </w:p>
          <w:p w:rsidR="008216E6" w:rsidRPr="00872FCB" w:rsidRDefault="008216E6" w:rsidP="002B1DE1">
            <w:pPr>
              <w:pStyle w:val="BulletBox"/>
              <w:numPr>
                <w:ilvl w:val="0"/>
                <w:numId w:val="0"/>
              </w:numPr>
              <w:ind w:left="86"/>
              <w:rPr>
                <w:rFonts w:asciiTheme="majorBidi" w:hAnsiTheme="majorBidi" w:cstheme="majorBidi"/>
                <w:sz w:val="18"/>
                <w:szCs w:val="18"/>
              </w:rPr>
            </w:pPr>
            <w:r w:rsidRPr="002B1DE1">
              <w:rPr>
                <w:rFonts w:asciiTheme="majorBidi" w:hAnsiTheme="majorBidi" w:cstheme="majorBidi"/>
                <w:i/>
                <w:iCs/>
                <w:sz w:val="18"/>
                <w:szCs w:val="18"/>
              </w:rPr>
              <w:t>What external factors and conditions must be realized to obtain the expected outcomes and results on schedule?</w:t>
            </w:r>
          </w:p>
        </w:tc>
      </w:tr>
      <w:tr w:rsidR="006751BA" w:rsidRPr="00872FCB" w:rsidTr="006751BA">
        <w:tc>
          <w:tcPr>
            <w:tcW w:w="3684" w:type="dxa"/>
          </w:tcPr>
          <w:p w:rsidR="00872FCB" w:rsidRPr="00872FCB" w:rsidRDefault="00872FCB" w:rsidP="00AD21DE">
            <w:pPr>
              <w:widowControl w:val="0"/>
              <w:tabs>
                <w:tab w:val="left" w:pos="228"/>
              </w:tabs>
              <w:ind w:left="29"/>
              <w:rPr>
                <w:rFonts w:asciiTheme="majorBidi" w:hAnsiTheme="majorBidi" w:cstheme="majorBidi"/>
                <w:noProof/>
                <w:sz w:val="18"/>
                <w:szCs w:val="18"/>
              </w:rPr>
            </w:pPr>
            <w:r w:rsidRPr="00872FCB">
              <w:rPr>
                <w:rFonts w:asciiTheme="majorBidi" w:hAnsiTheme="majorBidi" w:cstheme="majorBidi"/>
                <w:b/>
                <w:bCs/>
                <w:noProof/>
                <w:sz w:val="18"/>
                <w:szCs w:val="18"/>
              </w:rPr>
              <w:t>Outputs</w:t>
            </w:r>
            <w:r w:rsidRPr="00872FCB">
              <w:rPr>
                <w:rFonts w:asciiTheme="majorBidi" w:hAnsiTheme="majorBidi" w:cstheme="majorBidi"/>
                <w:noProof/>
                <w:sz w:val="18"/>
                <w:szCs w:val="18"/>
              </w:rPr>
              <w:t xml:space="preserve">: 1) Elaboration and refinement of MIT model and related educational materials for teachers, mentors and HEIs (WPs 1.1-1.3 &amp; 2.1-2.2; D1.3.1-1.3.2, D2.2.1); 2) </w:t>
            </w:r>
            <w:r w:rsidRPr="00C81553">
              <w:rPr>
                <w:rFonts w:asciiTheme="majorBidi" w:hAnsiTheme="majorBidi" w:cstheme="majorBidi"/>
                <w:noProof/>
                <w:sz w:val="18"/>
                <w:szCs w:val="18"/>
                <w:highlight w:val="yellow"/>
              </w:rPr>
              <w:t>MIT working groups created and operating at 12 schools (450 participants overall, of which 180 beginning teachers</w:t>
            </w:r>
            <w:r w:rsidRPr="00872FCB">
              <w:rPr>
                <w:rFonts w:asciiTheme="majorBidi" w:hAnsiTheme="majorBidi" w:cstheme="majorBidi"/>
                <w:noProof/>
                <w:sz w:val="18"/>
                <w:szCs w:val="18"/>
              </w:rPr>
              <w:t xml:space="preserve">, WPs 1.1-1.3 &amp; 2.1-2.2); 3) </w:t>
            </w:r>
            <w:r w:rsidRPr="00C81553">
              <w:rPr>
                <w:rFonts w:asciiTheme="majorBidi" w:hAnsiTheme="majorBidi" w:cstheme="majorBidi"/>
                <w:noProof/>
                <w:sz w:val="18"/>
                <w:szCs w:val="18"/>
                <w:highlight w:val="yellow"/>
              </w:rPr>
              <w:t xml:space="preserve">18 half/full-day workshops (1 per HEI, per year) for local staff/participants and 3, </w:t>
            </w:r>
            <w:r w:rsidRPr="00C81553">
              <w:rPr>
                <w:rFonts w:asciiTheme="majorBidi" w:hAnsiTheme="majorBidi" w:cstheme="majorBidi"/>
                <w:noProof/>
                <w:sz w:val="18"/>
                <w:szCs w:val="18"/>
                <w:highlight w:val="green"/>
              </w:rPr>
              <w:t>2 week-long</w:t>
            </w:r>
            <w:r w:rsidRPr="00C81553">
              <w:rPr>
                <w:rFonts w:asciiTheme="majorBidi" w:hAnsiTheme="majorBidi" w:cstheme="majorBidi"/>
                <w:noProof/>
                <w:sz w:val="18"/>
                <w:szCs w:val="18"/>
                <w:highlight w:val="yellow"/>
              </w:rPr>
              <w:t xml:space="preserve"> international workshops at  HEIs</w:t>
            </w:r>
            <w:r w:rsidRPr="00872FCB">
              <w:rPr>
                <w:rFonts w:asciiTheme="majorBidi" w:hAnsiTheme="majorBidi" w:cstheme="majorBidi"/>
                <w:noProof/>
                <w:sz w:val="18"/>
                <w:szCs w:val="18"/>
              </w:rPr>
              <w:t xml:space="preserve"> (WP2.2; D2.2.2); 4) </w:t>
            </w:r>
            <w:r w:rsidRPr="00C81553">
              <w:rPr>
                <w:rFonts w:asciiTheme="majorBidi" w:hAnsiTheme="majorBidi" w:cstheme="majorBidi"/>
                <w:noProof/>
                <w:sz w:val="18"/>
                <w:szCs w:val="18"/>
                <w:highlight w:val="yellow"/>
              </w:rPr>
              <w:t>9 workshops at schools</w:t>
            </w:r>
            <w:r w:rsidRPr="00872FCB">
              <w:rPr>
                <w:rFonts w:asciiTheme="majorBidi" w:hAnsiTheme="majorBidi" w:cstheme="majorBidi"/>
                <w:noProof/>
                <w:sz w:val="18"/>
                <w:szCs w:val="18"/>
              </w:rPr>
              <w:t xml:space="preserve"> (WP2.2; D2.2.3); 5) </w:t>
            </w:r>
            <w:r w:rsidRPr="00C81553">
              <w:rPr>
                <w:rFonts w:asciiTheme="majorBidi" w:hAnsiTheme="majorBidi" w:cstheme="majorBidi"/>
                <w:noProof/>
                <w:sz w:val="18"/>
                <w:szCs w:val="18"/>
                <w:highlight w:val="yellow"/>
              </w:rPr>
              <w:t>2 international 14-day courses in Program Countries</w:t>
            </w:r>
            <w:r w:rsidRPr="00872FCB">
              <w:rPr>
                <w:rFonts w:asciiTheme="majorBidi" w:hAnsiTheme="majorBidi" w:cstheme="majorBidi"/>
                <w:noProof/>
                <w:sz w:val="18"/>
                <w:szCs w:val="18"/>
              </w:rPr>
              <w:t xml:space="preserve"> P7 &amp; P10 for Israeli staff and participating school representatives (WP2.2); 6) Reports produced on lessons learned and recommendations for practitioners and policymakers (WPs 1.1-1.2 &amp; 2.1-2.2; D1.1.1, D1.2.1, D2.1.1, D2.1.2, D2.2.1); 7) Project website and dissemination plans and reports (WP4, D4.1.1-4.1.3); 8) Management plans and reports (WPs 3 &amp; 5; D3.1.1, D5.1.1). </w:t>
            </w:r>
          </w:p>
          <w:p w:rsidR="00872FCB" w:rsidRPr="00872FCB" w:rsidRDefault="00872FCB" w:rsidP="00AD21DE">
            <w:pPr>
              <w:widowControl w:val="0"/>
              <w:tabs>
                <w:tab w:val="left" w:pos="228"/>
              </w:tabs>
              <w:ind w:left="29"/>
              <w:rPr>
                <w:rFonts w:asciiTheme="majorBidi" w:hAnsiTheme="majorBidi" w:cstheme="majorBidi"/>
                <w:noProof/>
                <w:sz w:val="18"/>
                <w:szCs w:val="18"/>
              </w:rPr>
            </w:pPr>
          </w:p>
          <w:p w:rsidR="00872FCB" w:rsidRPr="00872FCB" w:rsidRDefault="00872FCB" w:rsidP="00872FCB">
            <w:pPr>
              <w:rPr>
                <w:rFonts w:asciiTheme="majorBidi" w:hAnsiTheme="majorBidi" w:cstheme="majorBidi"/>
                <w:sz w:val="18"/>
                <w:szCs w:val="18"/>
              </w:rPr>
            </w:pPr>
            <w:r w:rsidRPr="00872FCB">
              <w:rPr>
                <w:rFonts w:asciiTheme="majorBidi" w:hAnsiTheme="majorBidi" w:cstheme="majorBidi"/>
                <w:b/>
                <w:bCs/>
                <w:noProof/>
                <w:sz w:val="18"/>
                <w:szCs w:val="18"/>
              </w:rPr>
              <w:t>Outcomes</w:t>
            </w:r>
            <w:r w:rsidRPr="00872FCB">
              <w:rPr>
                <w:rFonts w:asciiTheme="majorBidi" w:hAnsiTheme="majorBidi" w:cstheme="majorBidi"/>
                <w:noProof/>
                <w:sz w:val="18"/>
                <w:szCs w:val="18"/>
              </w:rPr>
              <w:t xml:space="preserve">: 1) </w:t>
            </w:r>
            <w:r w:rsidRPr="00D90600">
              <w:rPr>
                <w:rFonts w:asciiTheme="majorBidi" w:hAnsiTheme="majorBidi" w:cstheme="majorBidi"/>
                <w:noProof/>
                <w:sz w:val="18"/>
                <w:szCs w:val="18"/>
                <w:highlight w:val="yellow"/>
              </w:rPr>
              <w:t>Intra- and inter-HEI frameworks for collaboration and mutual learning</w:t>
            </w:r>
            <w:r w:rsidRPr="00872FCB">
              <w:rPr>
                <w:rFonts w:asciiTheme="majorBidi" w:hAnsiTheme="majorBidi" w:cstheme="majorBidi"/>
                <w:noProof/>
                <w:sz w:val="18"/>
                <w:szCs w:val="18"/>
              </w:rPr>
              <w:t xml:space="preserve"> will be established (cf. in particular WP2.1); 2) beginning teachers will be empowered to serve as key actors in their induction and school communities; </w:t>
            </w:r>
            <w:r w:rsidRPr="00D90600">
              <w:rPr>
                <w:rFonts w:asciiTheme="majorBidi" w:hAnsiTheme="majorBidi" w:cstheme="majorBidi"/>
                <w:noProof/>
                <w:sz w:val="18"/>
                <w:szCs w:val="18"/>
                <w:highlight w:val="yellow"/>
              </w:rPr>
              <w:t xml:space="preserve">3) Beginning teacher retention rates at participating schools will increase; 4) MIT-based principles and recommendations will be included in HEI training programs and adopted by national and local departments of education. </w:t>
            </w:r>
            <w:r w:rsidRPr="00D90600">
              <w:rPr>
                <w:rFonts w:asciiTheme="majorBidi" w:hAnsiTheme="majorBidi" w:cstheme="majorBidi"/>
                <w:sz w:val="18"/>
                <w:szCs w:val="18"/>
                <w:highlight w:val="yellow"/>
              </w:rPr>
              <w:t>5) A multicultural approach will be adopted during the induction period for supporting cultural diversity while empowering beginning teachers in schools. 6) Adequate strategies to solve morally laden situations in a professional way will be integrated in the induction period.</w:t>
            </w:r>
          </w:p>
        </w:tc>
        <w:tc>
          <w:tcPr>
            <w:tcW w:w="3684" w:type="dxa"/>
          </w:tcPr>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Timely submission and quality of all deliverables/reports;</w:t>
            </w:r>
          </w:p>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Events held as planned;</w:t>
            </w:r>
          </w:p>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D90600">
              <w:rPr>
                <w:rFonts w:asciiTheme="majorBidi" w:eastAsia="Calibri" w:hAnsiTheme="majorBidi" w:cstheme="majorBidi"/>
                <w:noProof/>
                <w:sz w:val="18"/>
                <w:szCs w:val="18"/>
                <w:highlight w:val="yellow"/>
              </w:rPr>
              <w:t>Participation and attendance of different types of stakeholders in MITs over time</w:t>
            </w:r>
            <w:r w:rsidRPr="00872FCB">
              <w:rPr>
                <w:rFonts w:asciiTheme="majorBidi" w:eastAsia="Calibri" w:hAnsiTheme="majorBidi" w:cstheme="majorBidi"/>
                <w:noProof/>
                <w:sz w:val="18"/>
                <w:szCs w:val="18"/>
              </w:rPr>
              <w:t>;</w:t>
            </w:r>
          </w:p>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Satisfaction among MIT members as regards the pedagogical materials produced and work processes and procedures within MITs;</w:t>
            </w:r>
          </w:p>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 xml:space="preserve">Improved ability of teacher mentors and teacher trainers to support teachers during their induction period; </w:t>
            </w:r>
          </w:p>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Growing role played by beginning teachers in their induction and their schools;</w:t>
            </w:r>
          </w:p>
          <w:p w:rsidR="00872FCB" w:rsidRPr="00D90600"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highlight w:val="yellow"/>
              </w:rPr>
            </w:pPr>
            <w:r w:rsidRPr="00D90600">
              <w:rPr>
                <w:rFonts w:asciiTheme="majorBidi" w:eastAsia="Calibri" w:hAnsiTheme="majorBidi" w:cstheme="majorBidi"/>
                <w:noProof/>
                <w:sz w:val="18"/>
                <w:szCs w:val="18"/>
                <w:highlight w:val="yellow"/>
              </w:rPr>
              <w:t>Increase in beginning teachers' motivation, self-efficacy and self-determination;</w:t>
            </w:r>
          </w:p>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D90600">
              <w:rPr>
                <w:rFonts w:asciiTheme="majorBidi" w:eastAsia="Calibri" w:hAnsiTheme="majorBidi" w:cstheme="majorBidi"/>
                <w:noProof/>
                <w:sz w:val="18"/>
                <w:szCs w:val="18"/>
                <w:highlight w:val="yellow"/>
              </w:rPr>
              <w:t>Reduced dropout rates of new teachers;</w:t>
            </w:r>
          </w:p>
          <w:p w:rsid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 xml:space="preserve">Efficient dissemination of PROTEACH principles, methods and lessons learned to HEIs and policymakers; </w:t>
            </w:r>
          </w:p>
          <w:p w:rsidR="00872FCB"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Additional quality criteria and standards to be established as part of WP3.1.</w:t>
            </w:r>
          </w:p>
        </w:tc>
        <w:tc>
          <w:tcPr>
            <w:tcW w:w="3684" w:type="dxa"/>
          </w:tcPr>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Submission dates and acceptance of project deliverables.</w:t>
            </w:r>
          </w:p>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Monitoring of work plan and its implementation by project staff.</w:t>
            </w:r>
          </w:p>
          <w:p w:rsidR="00872FCB"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D90600">
              <w:rPr>
                <w:rFonts w:asciiTheme="majorBidi" w:eastAsia="Calibri" w:hAnsiTheme="majorBidi" w:cstheme="majorBidi"/>
                <w:noProof/>
                <w:sz w:val="18"/>
                <w:szCs w:val="18"/>
                <w:highlight w:val="yellow"/>
              </w:rPr>
              <w:t>Monitoring and evaluation of educational materials, activities and outcomes through questionnaires, interviews, observations, analysis of statistical information</w:t>
            </w:r>
            <w:r w:rsidRPr="00872FCB">
              <w:rPr>
                <w:rFonts w:asciiTheme="majorBidi" w:eastAsia="Calibri" w:hAnsiTheme="majorBidi" w:cstheme="majorBidi"/>
                <w:noProof/>
                <w:sz w:val="18"/>
                <w:szCs w:val="18"/>
              </w:rPr>
              <w:t xml:space="preserve"> (e.g., dropout rates, percentages of new teachers taking part in school-level change processes), monitoring workshops, and analysis of HEI training curricula and Ministry of Education policy documents, tenders and budget allocation.</w:t>
            </w:r>
          </w:p>
          <w:p w:rsidR="00872FCB"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D90600">
              <w:rPr>
                <w:rFonts w:asciiTheme="majorBidi" w:eastAsia="Calibri" w:hAnsiTheme="majorBidi" w:cstheme="majorBidi"/>
                <w:noProof/>
                <w:sz w:val="18"/>
                <w:szCs w:val="18"/>
                <w:highlight w:val="yellow"/>
              </w:rPr>
              <w:t>Satisfactory evaluation of dissemination events with growing numbers of participants from all target populations addressed in the project</w:t>
            </w:r>
            <w:r w:rsidRPr="00AD21DE">
              <w:rPr>
                <w:rFonts w:asciiTheme="majorBidi" w:eastAsia="Calibri" w:hAnsiTheme="majorBidi" w:cstheme="majorBidi"/>
                <w:noProof/>
                <w:sz w:val="18"/>
                <w:szCs w:val="18"/>
              </w:rPr>
              <w:t>.</w:t>
            </w:r>
          </w:p>
        </w:tc>
        <w:tc>
          <w:tcPr>
            <w:tcW w:w="2551" w:type="dxa"/>
          </w:tcPr>
          <w:p w:rsidR="00872FCB" w:rsidRPr="00872FCB" w:rsidRDefault="00872FCB" w:rsidP="008F2FA7">
            <w:pPr>
              <w:pStyle w:val="BulletBox"/>
              <w:numPr>
                <w:ilvl w:val="0"/>
                <w:numId w:val="0"/>
              </w:numPr>
              <w:tabs>
                <w:tab w:val="clear" w:pos="228"/>
              </w:tabs>
              <w:ind w:left="171"/>
              <w:rPr>
                <w:rFonts w:asciiTheme="majorBidi" w:hAnsiTheme="majorBidi" w:cstheme="majorBidi"/>
                <w:sz w:val="18"/>
                <w:szCs w:val="18"/>
              </w:rPr>
            </w:pPr>
            <w:r w:rsidRPr="00872FCB">
              <w:rPr>
                <w:rFonts w:asciiTheme="majorBidi" w:hAnsiTheme="majorBidi" w:cstheme="majorBidi"/>
                <w:noProof/>
                <w:sz w:val="18"/>
                <w:szCs w:val="18"/>
              </w:rPr>
              <w:t>As above.</w:t>
            </w:r>
          </w:p>
        </w:tc>
      </w:tr>
    </w:tbl>
    <w:p w:rsidR="0033250E" w:rsidRPr="00872FCB" w:rsidRDefault="0033250E" w:rsidP="00872FCB">
      <w:pPr>
        <w:spacing w:after="0" w:line="240" w:lineRule="auto"/>
        <w:rPr>
          <w:rFonts w:asciiTheme="majorBidi" w:hAnsiTheme="majorBidi" w:cstheme="majorBidi"/>
          <w:sz w:val="18"/>
          <w:szCs w:val="18"/>
        </w:rPr>
      </w:pPr>
    </w:p>
    <w:p w:rsidR="0033250E" w:rsidRPr="00872FCB" w:rsidRDefault="0033250E" w:rsidP="00872FCB">
      <w:pPr>
        <w:spacing w:after="0" w:line="240" w:lineRule="auto"/>
        <w:rPr>
          <w:rFonts w:asciiTheme="majorBidi" w:hAnsiTheme="majorBidi" w:cstheme="majorBidi"/>
          <w:sz w:val="18"/>
          <w:szCs w:val="18"/>
        </w:rPr>
      </w:pPr>
    </w:p>
    <w:p w:rsidR="0033250E" w:rsidRPr="00872FCB" w:rsidRDefault="0033250E" w:rsidP="00872FCB">
      <w:pPr>
        <w:spacing w:after="0" w:line="240" w:lineRule="auto"/>
        <w:rPr>
          <w:rFonts w:asciiTheme="majorBidi" w:hAnsiTheme="majorBidi" w:cstheme="majorBidi"/>
          <w:sz w:val="18"/>
          <w:szCs w:val="18"/>
        </w:rPr>
      </w:pPr>
    </w:p>
    <w:tbl>
      <w:tblPr>
        <w:tblStyle w:val="TableGrid"/>
        <w:tblW w:w="13603" w:type="dxa"/>
        <w:tblLook w:val="04A0" w:firstRow="1" w:lastRow="0" w:firstColumn="1" w:lastColumn="0" w:noHBand="0" w:noVBand="1"/>
      </w:tblPr>
      <w:tblGrid>
        <w:gridCol w:w="4392"/>
        <w:gridCol w:w="4392"/>
        <w:gridCol w:w="992"/>
        <w:gridCol w:w="3827"/>
      </w:tblGrid>
      <w:tr w:rsidR="00EB7A0B" w:rsidRPr="00872FCB" w:rsidTr="00EB7A0B">
        <w:tc>
          <w:tcPr>
            <w:tcW w:w="4392" w:type="dxa"/>
            <w:shd w:val="clear" w:color="auto" w:fill="DEEAF6" w:themeFill="accent1" w:themeFillTint="33"/>
          </w:tcPr>
          <w:p w:rsidR="0033250E" w:rsidRPr="004B590F" w:rsidRDefault="008216E6" w:rsidP="008216E6">
            <w:pPr>
              <w:pStyle w:val="BulletBox"/>
              <w:numPr>
                <w:ilvl w:val="0"/>
                <w:numId w:val="0"/>
              </w:numPr>
              <w:ind w:left="86"/>
              <w:rPr>
                <w:rFonts w:asciiTheme="majorBidi" w:hAnsiTheme="majorBidi" w:cstheme="majorBidi"/>
                <w:b/>
                <w:bCs/>
                <w:color w:val="002060"/>
                <w:szCs w:val="22"/>
                <w:highlight w:val="cyan"/>
              </w:rPr>
            </w:pPr>
            <w:r w:rsidRPr="004B590F">
              <w:rPr>
                <w:rFonts w:asciiTheme="majorBidi" w:hAnsiTheme="majorBidi" w:cstheme="majorBidi"/>
                <w:b/>
                <w:bCs/>
                <w:color w:val="002060"/>
                <w:szCs w:val="22"/>
                <w:highlight w:val="cyan"/>
              </w:rPr>
              <w:lastRenderedPageBreak/>
              <w:t>Activities:</w:t>
            </w:r>
          </w:p>
          <w:p w:rsidR="008216E6" w:rsidRPr="00872FCB" w:rsidRDefault="008216E6" w:rsidP="002B1DE1">
            <w:pPr>
              <w:pStyle w:val="BulletBox"/>
              <w:numPr>
                <w:ilvl w:val="0"/>
                <w:numId w:val="0"/>
              </w:numPr>
              <w:ind w:left="86"/>
              <w:rPr>
                <w:rFonts w:asciiTheme="majorBidi" w:hAnsiTheme="majorBidi" w:cstheme="majorBidi"/>
                <w:sz w:val="18"/>
                <w:szCs w:val="18"/>
              </w:rPr>
            </w:pPr>
            <w:r w:rsidRPr="002B1DE1">
              <w:rPr>
                <w:rFonts w:asciiTheme="majorBidi" w:hAnsiTheme="majorBidi" w:cstheme="majorBidi"/>
                <w:i/>
                <w:iCs/>
                <w:sz w:val="18"/>
                <w:szCs w:val="18"/>
              </w:rPr>
              <w:t>What are the key activities to be carried out (grouped in WPs) and in what sequence in order to produce the expected results?</w:t>
            </w:r>
          </w:p>
        </w:tc>
        <w:tc>
          <w:tcPr>
            <w:tcW w:w="4392" w:type="dxa"/>
            <w:shd w:val="clear" w:color="auto" w:fill="DEEAF6" w:themeFill="accent1" w:themeFillTint="33"/>
          </w:tcPr>
          <w:p w:rsidR="0033250E" w:rsidRPr="008216E6" w:rsidRDefault="008216E6" w:rsidP="008216E6">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Inputs:</w:t>
            </w:r>
          </w:p>
          <w:p w:rsidR="008216E6" w:rsidRPr="00872FCB" w:rsidRDefault="008216E6" w:rsidP="002B1DE1">
            <w:pPr>
              <w:pStyle w:val="BulletBox"/>
              <w:numPr>
                <w:ilvl w:val="0"/>
                <w:numId w:val="0"/>
              </w:numPr>
              <w:ind w:left="86"/>
              <w:rPr>
                <w:rFonts w:asciiTheme="majorBidi" w:hAnsiTheme="majorBidi" w:cstheme="majorBidi"/>
                <w:sz w:val="18"/>
                <w:szCs w:val="18"/>
              </w:rPr>
            </w:pPr>
            <w:r w:rsidRPr="002B1DE1">
              <w:rPr>
                <w:rFonts w:asciiTheme="majorBidi" w:hAnsiTheme="majorBidi" w:cstheme="majorBidi"/>
                <w:i/>
                <w:iCs/>
                <w:sz w:val="18"/>
                <w:szCs w:val="18"/>
              </w:rPr>
              <w:t xml:space="preserve">What inputs are required to implement these activities, e.g., staff time, equipment, </w:t>
            </w:r>
            <w:proofErr w:type="spellStart"/>
            <w:r w:rsidRPr="002B1DE1">
              <w:rPr>
                <w:rFonts w:asciiTheme="majorBidi" w:hAnsiTheme="majorBidi" w:cstheme="majorBidi"/>
                <w:i/>
                <w:iCs/>
                <w:sz w:val="18"/>
                <w:szCs w:val="18"/>
              </w:rPr>
              <w:t>mobilities</w:t>
            </w:r>
            <w:proofErr w:type="spellEnd"/>
            <w:r w:rsidRPr="002B1DE1">
              <w:rPr>
                <w:rFonts w:asciiTheme="majorBidi" w:hAnsiTheme="majorBidi" w:cstheme="majorBidi"/>
                <w:i/>
                <w:iCs/>
                <w:sz w:val="18"/>
                <w:szCs w:val="18"/>
              </w:rPr>
              <w:t>, publications, etc.?</w:t>
            </w:r>
          </w:p>
        </w:tc>
        <w:tc>
          <w:tcPr>
            <w:tcW w:w="992" w:type="dxa"/>
            <w:shd w:val="clear" w:color="auto" w:fill="DEEAF6" w:themeFill="accent1" w:themeFillTint="33"/>
          </w:tcPr>
          <w:p w:rsidR="0033250E" w:rsidRPr="00872FCB" w:rsidRDefault="0033250E" w:rsidP="00872FCB">
            <w:pPr>
              <w:rPr>
                <w:rFonts w:asciiTheme="majorBidi" w:hAnsiTheme="majorBidi" w:cstheme="majorBidi"/>
                <w:sz w:val="18"/>
                <w:szCs w:val="18"/>
              </w:rPr>
            </w:pPr>
          </w:p>
        </w:tc>
        <w:tc>
          <w:tcPr>
            <w:tcW w:w="3827" w:type="dxa"/>
            <w:shd w:val="clear" w:color="auto" w:fill="DEEAF6" w:themeFill="accent1" w:themeFillTint="33"/>
          </w:tcPr>
          <w:p w:rsidR="0033250E" w:rsidRPr="008216E6" w:rsidRDefault="008216E6" w:rsidP="008216E6">
            <w:pPr>
              <w:pStyle w:val="BulletBox"/>
              <w:numPr>
                <w:ilvl w:val="0"/>
                <w:numId w:val="0"/>
              </w:numPr>
              <w:ind w:left="86"/>
              <w:rPr>
                <w:rFonts w:asciiTheme="majorBidi" w:hAnsiTheme="majorBidi" w:cstheme="majorBidi"/>
                <w:b/>
                <w:bCs/>
                <w:sz w:val="20"/>
              </w:rPr>
            </w:pPr>
            <w:r w:rsidRPr="008216E6">
              <w:rPr>
                <w:rFonts w:asciiTheme="majorBidi" w:hAnsiTheme="majorBidi" w:cstheme="majorBidi"/>
                <w:b/>
                <w:bCs/>
                <w:sz w:val="20"/>
              </w:rPr>
              <w:t>Assumptions, risks and pre-conditions:</w:t>
            </w:r>
          </w:p>
          <w:p w:rsidR="008216E6" w:rsidRPr="00872FCB" w:rsidRDefault="008216E6" w:rsidP="002B1DE1">
            <w:pPr>
              <w:pStyle w:val="BulletBox"/>
              <w:numPr>
                <w:ilvl w:val="0"/>
                <w:numId w:val="0"/>
              </w:numPr>
              <w:ind w:left="86"/>
              <w:rPr>
                <w:rFonts w:asciiTheme="majorBidi" w:hAnsiTheme="majorBidi" w:cstheme="majorBidi"/>
                <w:sz w:val="18"/>
                <w:szCs w:val="18"/>
              </w:rPr>
            </w:pPr>
            <w:r w:rsidRPr="002B1DE1">
              <w:rPr>
                <w:rFonts w:asciiTheme="majorBidi" w:hAnsiTheme="majorBidi" w:cstheme="majorBidi"/>
                <w:i/>
                <w:iCs/>
                <w:sz w:val="18"/>
                <w:szCs w:val="18"/>
              </w:rPr>
              <w:t>What pre-conditions are required before the project starts? What conditions outside the project’s direct control have to be present for the implementation of the planned activities?</w:t>
            </w:r>
          </w:p>
        </w:tc>
      </w:tr>
      <w:tr w:rsidR="00EB7A0B" w:rsidRPr="00872FCB" w:rsidTr="00EB7A0B">
        <w:tc>
          <w:tcPr>
            <w:tcW w:w="4392" w:type="dxa"/>
          </w:tcPr>
          <w:p w:rsidR="00872FCB"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WP1.1 - Recruitment of staff, stakeholders and participants; WP1.2 - Preparation of infra-sturcture for MIT implementation and evalution; WP1.3 - Preparation of of content, methods and activities.</w:t>
            </w:r>
          </w:p>
          <w:p w:rsidR="00872FCB"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WP2.1 - Implementation of models of communication; WP2.2 - Implementation of curriculum materials, tools and events.</w:t>
            </w:r>
          </w:p>
          <w:p w:rsidR="00872FCB"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WP3.1 - Quality planning and monitoring.</w:t>
            </w:r>
          </w:p>
          <w:p w:rsidR="00872FCB"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WP4.1 - Dissemination and exploitation.</w:t>
            </w:r>
          </w:p>
          <w:p w:rsidR="0033250E"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WP5.1 - General management and coordination.</w:t>
            </w:r>
          </w:p>
        </w:tc>
        <w:tc>
          <w:tcPr>
            <w:tcW w:w="4392" w:type="dxa"/>
          </w:tcPr>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 xml:space="preserve">Staff time - </w:t>
            </w:r>
            <w:r w:rsidRPr="005F155E">
              <w:rPr>
                <w:rFonts w:asciiTheme="majorBidi" w:eastAsia="Calibri" w:hAnsiTheme="majorBidi" w:cstheme="majorBidi"/>
                <w:noProof/>
                <w:sz w:val="18"/>
                <w:szCs w:val="18"/>
                <w:highlight w:val="yellow"/>
              </w:rPr>
              <w:t>HEI staff (15 pedagogical instructors x 60 hours per year x 3 years);</w:t>
            </w:r>
            <w:r w:rsidRPr="00872FCB">
              <w:rPr>
                <w:rFonts w:asciiTheme="majorBidi" w:eastAsia="Calibri" w:hAnsiTheme="majorBidi" w:cstheme="majorBidi"/>
                <w:noProof/>
                <w:sz w:val="18"/>
                <w:szCs w:val="18"/>
              </w:rPr>
              <w:t xml:space="preserve"> project and WP management, coordination, preparation, and dissemination partners' staff time (as elaborated in the work plan below).</w:t>
            </w:r>
          </w:p>
          <w:p w:rsidR="00872FCB" w:rsidRPr="005F155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highlight w:val="green"/>
              </w:rPr>
            </w:pPr>
            <w:r w:rsidRPr="005F155E">
              <w:rPr>
                <w:rFonts w:asciiTheme="majorBidi" w:eastAsia="Calibri" w:hAnsiTheme="majorBidi" w:cstheme="majorBidi"/>
                <w:noProof/>
                <w:sz w:val="18"/>
                <w:szCs w:val="18"/>
                <w:highlight w:val="green"/>
              </w:rPr>
              <w:t>Participants' time (paid from non-EU resources or unpaid) - mentor teachers (60-70 mentors per year x 180 hours per year x 3 years); beginning teachers (60-70 per year x 60 hours per year x 3 years); additional school staff (3 per MIT  x 15 MITS x 60 hours per year x 3 years); policymakers' time (varied); staff of additional HEIs to take part in workshops, dissemination activities and intra-HEI forums and committees (varied).</w:t>
            </w:r>
          </w:p>
          <w:p w:rsidR="00872FCB" w:rsidRPr="00872FCB"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Hosting/premises at which to hold MIT meetings, workshops, and other activities.</w:t>
            </w:r>
          </w:p>
          <w:p w:rsid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872FCB">
              <w:rPr>
                <w:rFonts w:asciiTheme="majorBidi" w:eastAsia="Calibri" w:hAnsiTheme="majorBidi" w:cstheme="majorBidi"/>
                <w:noProof/>
                <w:sz w:val="18"/>
                <w:szCs w:val="18"/>
              </w:rPr>
              <w:t>Computers, peripheral equipment and consumables (scanner, printer, projector, paper, toner), and preparation of technological infra-structure for communication (e.g., website, forums).</w:t>
            </w:r>
          </w:p>
          <w:p w:rsidR="0033250E"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Transportation of staff and participants to inter-institution events/meetings (own resources).</w:t>
            </w:r>
          </w:p>
        </w:tc>
        <w:tc>
          <w:tcPr>
            <w:tcW w:w="992" w:type="dxa"/>
          </w:tcPr>
          <w:p w:rsidR="0033250E" w:rsidRPr="00AD21DE" w:rsidRDefault="0033250E" w:rsidP="008F2FA7">
            <w:pPr>
              <w:pStyle w:val="BulletBox"/>
              <w:numPr>
                <w:ilvl w:val="0"/>
                <w:numId w:val="0"/>
              </w:numPr>
              <w:tabs>
                <w:tab w:val="clear" w:pos="228"/>
              </w:tabs>
              <w:ind w:left="171"/>
              <w:rPr>
                <w:rFonts w:asciiTheme="majorBidi" w:eastAsia="Calibri" w:hAnsiTheme="majorBidi" w:cstheme="majorBidi"/>
                <w:noProof/>
                <w:sz w:val="18"/>
                <w:szCs w:val="18"/>
              </w:rPr>
            </w:pPr>
          </w:p>
        </w:tc>
        <w:tc>
          <w:tcPr>
            <w:tcW w:w="3827" w:type="dxa"/>
          </w:tcPr>
          <w:p w:rsidR="00872FCB"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Positive attitudes of school and HEI management staff towards the project and its goals, likewise for beginning and mentor teachers;</w:t>
            </w:r>
          </w:p>
          <w:p w:rsid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5F155E">
              <w:rPr>
                <w:rFonts w:asciiTheme="majorBidi" w:eastAsia="Calibri" w:hAnsiTheme="majorBidi" w:cstheme="majorBidi"/>
                <w:noProof/>
                <w:sz w:val="18"/>
                <w:szCs w:val="18"/>
                <w:highlight w:val="yellow"/>
              </w:rPr>
              <w:t>Informed support of the national, district-level and local level Ministry of Education and municipality officials – both as regards approval of the project hours as work hours for mentoring and beginning teachers as part of the “Ofek Hadash” and “Oz LiTmura” Ministry initiatives, and as regards support in recruiting schools and dissemination efforts;</w:t>
            </w:r>
            <w:r w:rsidRPr="00AD21DE">
              <w:rPr>
                <w:rFonts w:asciiTheme="majorBidi" w:eastAsia="Calibri" w:hAnsiTheme="majorBidi" w:cstheme="majorBidi"/>
                <w:noProof/>
                <w:sz w:val="18"/>
                <w:szCs w:val="18"/>
              </w:rPr>
              <w:t xml:space="preserve"> </w:t>
            </w:r>
          </w:p>
          <w:p w:rsidR="0033250E" w:rsidRPr="00AD21DE" w:rsidRDefault="00872FCB" w:rsidP="00AD21DE">
            <w:pPr>
              <w:pStyle w:val="BulletBox"/>
              <w:tabs>
                <w:tab w:val="clear" w:pos="228"/>
                <w:tab w:val="clear" w:pos="360"/>
                <w:tab w:val="num" w:pos="0"/>
              </w:tabs>
              <w:ind w:left="171" w:hanging="171"/>
              <w:rPr>
                <w:rFonts w:asciiTheme="majorBidi" w:eastAsia="Calibri" w:hAnsiTheme="majorBidi" w:cstheme="majorBidi"/>
                <w:noProof/>
                <w:sz w:val="18"/>
                <w:szCs w:val="18"/>
              </w:rPr>
            </w:pPr>
            <w:r w:rsidRPr="00AD21DE">
              <w:rPr>
                <w:rFonts w:asciiTheme="majorBidi" w:eastAsia="Calibri" w:hAnsiTheme="majorBidi" w:cstheme="majorBidi"/>
                <w:noProof/>
                <w:sz w:val="18"/>
                <w:szCs w:val="18"/>
              </w:rPr>
              <w:t xml:space="preserve">Willingness of schools and HEIs to allot own resources to complement project resources (e.g., in staff time, in-kind hosting, transportation);     </w:t>
            </w:r>
          </w:p>
        </w:tc>
      </w:tr>
    </w:tbl>
    <w:p w:rsidR="0033250E" w:rsidRDefault="0033250E" w:rsidP="00872FCB">
      <w:pPr>
        <w:spacing w:after="0" w:line="240" w:lineRule="auto"/>
        <w:rPr>
          <w:rFonts w:asciiTheme="majorBidi" w:hAnsiTheme="majorBidi" w:cstheme="majorBidi"/>
          <w:sz w:val="18"/>
          <w:szCs w:val="18"/>
        </w:rPr>
      </w:pPr>
    </w:p>
    <w:p w:rsidR="00747D07" w:rsidRDefault="00747D07" w:rsidP="00872FCB">
      <w:pPr>
        <w:spacing w:after="0" w:line="240" w:lineRule="auto"/>
        <w:rPr>
          <w:rFonts w:asciiTheme="majorBidi" w:hAnsiTheme="majorBidi" w:cstheme="majorBidi"/>
          <w:sz w:val="18"/>
          <w:szCs w:val="18"/>
        </w:rPr>
      </w:pPr>
    </w:p>
    <w:p w:rsidR="00747D07" w:rsidRDefault="00747D07" w:rsidP="00872FCB">
      <w:pPr>
        <w:spacing w:after="0" w:line="240" w:lineRule="auto"/>
        <w:rPr>
          <w:rFonts w:asciiTheme="majorBidi" w:hAnsiTheme="majorBidi" w:cstheme="majorBidi"/>
          <w:sz w:val="18"/>
          <w:szCs w:val="18"/>
        </w:rPr>
      </w:pPr>
    </w:p>
    <w:p w:rsidR="003B54A8" w:rsidRDefault="003B54A8" w:rsidP="00872FCB">
      <w:pPr>
        <w:spacing w:after="0" w:line="240" w:lineRule="auto"/>
        <w:rPr>
          <w:rFonts w:asciiTheme="majorBidi" w:hAnsiTheme="majorBidi" w:cstheme="majorBidi"/>
          <w:sz w:val="18"/>
          <w:szCs w:val="18"/>
        </w:rPr>
      </w:pPr>
    </w:p>
    <w:p w:rsidR="00B53976" w:rsidRDefault="00B53976">
      <w:pPr>
        <w:rPr>
          <w:rFonts w:asciiTheme="majorBidi" w:hAnsiTheme="majorBidi" w:cstheme="majorBidi"/>
          <w:b/>
          <w:bCs/>
          <w:sz w:val="28"/>
          <w:szCs w:val="28"/>
          <w:u w:val="single"/>
        </w:rPr>
      </w:pPr>
      <w:r>
        <w:rPr>
          <w:rFonts w:asciiTheme="majorBidi" w:hAnsiTheme="majorBidi" w:cstheme="majorBidi"/>
          <w:b/>
          <w:bCs/>
          <w:sz w:val="28"/>
          <w:szCs w:val="28"/>
          <w:u w:val="single"/>
        </w:rPr>
        <w:br w:type="page"/>
      </w:r>
    </w:p>
    <w:p w:rsidR="000E5226" w:rsidRDefault="000E5226" w:rsidP="00D570F6">
      <w:pPr>
        <w:spacing w:after="0" w:line="240" w:lineRule="auto"/>
        <w:ind w:right="2799"/>
        <w:rPr>
          <w:rFonts w:asciiTheme="majorBidi" w:hAnsiTheme="majorBidi" w:cstheme="majorBidi"/>
          <w:b/>
          <w:bCs/>
          <w:sz w:val="28"/>
          <w:szCs w:val="28"/>
          <w:u w:val="single"/>
        </w:rPr>
        <w:sectPr w:rsidR="000E5226" w:rsidSect="00B53976">
          <w:pgSz w:w="15840" w:h="12240" w:orient="landscape"/>
          <w:pgMar w:top="964" w:right="1134" w:bottom="964" w:left="1134" w:header="709" w:footer="709" w:gutter="0"/>
          <w:cols w:space="708"/>
          <w:docGrid w:linePitch="360"/>
        </w:sectPr>
      </w:pPr>
    </w:p>
    <w:p w:rsidR="00A27FD7" w:rsidRPr="005B3BFF" w:rsidRDefault="00B53976" w:rsidP="000E5226">
      <w:pPr>
        <w:spacing w:after="0" w:line="240" w:lineRule="auto"/>
        <w:ind w:right="-36"/>
        <w:rPr>
          <w:rFonts w:asciiTheme="majorBidi" w:hAnsiTheme="majorBidi" w:cstheme="majorBidi"/>
          <w:sz w:val="28"/>
          <w:szCs w:val="28"/>
          <w:u w:val="single"/>
        </w:rPr>
      </w:pPr>
      <w:r w:rsidRPr="00B53976">
        <w:rPr>
          <w:rFonts w:asciiTheme="majorBidi" w:hAnsiTheme="majorBidi" w:cstheme="majorBidi"/>
          <w:b/>
          <w:bCs/>
          <w:sz w:val="28"/>
          <w:szCs w:val="28"/>
          <w:u w:val="single"/>
        </w:rPr>
        <w:lastRenderedPageBreak/>
        <w:t>Promise</w:t>
      </w:r>
      <w:r>
        <w:rPr>
          <w:rFonts w:asciiTheme="majorBidi" w:hAnsiTheme="majorBidi" w:cstheme="majorBidi"/>
          <w:b/>
          <w:bCs/>
          <w:sz w:val="28"/>
          <w:szCs w:val="28"/>
          <w:u w:val="single"/>
        </w:rPr>
        <w:t>s</w:t>
      </w:r>
      <w:r w:rsidRPr="005B3BFF">
        <w:rPr>
          <w:rFonts w:asciiTheme="majorBidi" w:hAnsiTheme="majorBidi" w:cstheme="majorBidi"/>
          <w:sz w:val="28"/>
          <w:szCs w:val="28"/>
          <w:u w:val="single"/>
        </w:rPr>
        <w:t xml:space="preserve"> (</w:t>
      </w:r>
      <w:r w:rsidRPr="005B3BFF">
        <w:rPr>
          <w:rFonts w:asciiTheme="majorBidi" w:hAnsiTheme="majorBidi" w:cstheme="majorBidi"/>
          <w:sz w:val="28"/>
          <w:szCs w:val="28"/>
          <w:highlight w:val="yellow"/>
          <w:u w:val="single"/>
        </w:rPr>
        <w:t>numerical</w:t>
      </w:r>
      <w:r w:rsidRPr="005B3BFF">
        <w:rPr>
          <w:rFonts w:asciiTheme="majorBidi" w:hAnsiTheme="majorBidi" w:cstheme="majorBidi"/>
          <w:sz w:val="28"/>
          <w:szCs w:val="28"/>
          <w:u w:val="single"/>
        </w:rPr>
        <w:t xml:space="preserve"> and non-numerical)</w:t>
      </w:r>
    </w:p>
    <w:p w:rsidR="00B53976" w:rsidRPr="00B53976" w:rsidRDefault="00B53976" w:rsidP="000E5226">
      <w:pPr>
        <w:spacing w:after="0" w:line="240" w:lineRule="auto"/>
        <w:ind w:right="-36"/>
        <w:rPr>
          <w:rFonts w:asciiTheme="majorBidi" w:hAnsiTheme="majorBidi" w:cstheme="majorBidi"/>
          <w:sz w:val="24"/>
          <w:szCs w:val="24"/>
        </w:rPr>
      </w:pPr>
    </w:p>
    <w:p w:rsidR="00A27FD7" w:rsidRPr="007D4F33" w:rsidRDefault="00A27FD7"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D570F6">
        <w:rPr>
          <w:rFonts w:asciiTheme="majorBidi" w:eastAsia="Calibri" w:hAnsiTheme="majorBidi" w:cstheme="majorBidi"/>
          <w:b/>
          <w:bCs/>
          <w:noProof/>
          <w:sz w:val="24"/>
          <w:szCs w:val="24"/>
        </w:rPr>
        <w:t>Improved quality of new teacher training model</w:t>
      </w:r>
      <w:r w:rsidRPr="007D4F33">
        <w:rPr>
          <w:rFonts w:asciiTheme="majorBidi" w:eastAsia="Calibri" w:hAnsiTheme="majorBidi" w:cstheme="majorBidi"/>
          <w:noProof/>
          <w:sz w:val="24"/>
          <w:szCs w:val="24"/>
        </w:rPr>
        <w:t xml:space="preserve"> from multiple perspectives</w:t>
      </w:r>
    </w:p>
    <w:p w:rsidR="00A27FD7" w:rsidRPr="007D4F33" w:rsidRDefault="00A27FD7"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D570F6">
        <w:rPr>
          <w:rFonts w:asciiTheme="majorBidi" w:eastAsia="Calibri" w:hAnsiTheme="majorBidi" w:cstheme="majorBidi"/>
          <w:b/>
          <w:bCs/>
          <w:noProof/>
          <w:sz w:val="24"/>
          <w:szCs w:val="24"/>
        </w:rPr>
        <w:t>Research</w:t>
      </w:r>
      <w:r w:rsidRPr="007D4F33">
        <w:rPr>
          <w:rFonts w:asciiTheme="majorBidi" w:eastAsia="Calibri" w:hAnsiTheme="majorBidi" w:cstheme="majorBidi"/>
          <w:noProof/>
          <w:sz w:val="24"/>
          <w:szCs w:val="24"/>
        </w:rPr>
        <w:t xml:space="preserve"> on past models in Israel and abroad and </w:t>
      </w:r>
      <w:r w:rsidRPr="00D570F6">
        <w:rPr>
          <w:rFonts w:asciiTheme="majorBidi" w:eastAsia="Calibri" w:hAnsiTheme="majorBidi" w:cstheme="majorBidi"/>
          <w:b/>
          <w:bCs/>
          <w:noProof/>
          <w:sz w:val="24"/>
          <w:szCs w:val="24"/>
        </w:rPr>
        <w:t>quantitative and qualitative evaluation</w:t>
      </w:r>
      <w:r w:rsidRPr="007D4F33">
        <w:rPr>
          <w:rFonts w:asciiTheme="majorBidi" w:eastAsia="Calibri" w:hAnsiTheme="majorBidi" w:cstheme="majorBidi"/>
          <w:noProof/>
          <w:sz w:val="24"/>
          <w:szCs w:val="24"/>
        </w:rPr>
        <w:t xml:space="preserve"> of PROTEACH.</w:t>
      </w:r>
    </w:p>
    <w:p w:rsidR="00A27FD7" w:rsidRPr="00D570F6" w:rsidRDefault="005B3BFF" w:rsidP="000E5226">
      <w:pPr>
        <w:pStyle w:val="ListParagraph"/>
        <w:numPr>
          <w:ilvl w:val="0"/>
          <w:numId w:val="6"/>
        </w:numPr>
        <w:spacing w:after="0" w:line="240" w:lineRule="auto"/>
        <w:ind w:left="360" w:right="-36"/>
        <w:rPr>
          <w:rFonts w:asciiTheme="majorBidi" w:hAnsiTheme="majorBidi" w:cstheme="majorBidi"/>
          <w:b/>
          <w:bCs/>
          <w:sz w:val="24"/>
          <w:szCs w:val="24"/>
        </w:rPr>
      </w:pPr>
      <w:r w:rsidRPr="00D570F6">
        <w:rPr>
          <w:rFonts w:asciiTheme="majorBidi" w:hAnsiTheme="majorBidi" w:cstheme="majorBidi"/>
          <w:b/>
          <w:bCs/>
          <w:sz w:val="24"/>
          <w:szCs w:val="24"/>
        </w:rPr>
        <w:t>S</w:t>
      </w:r>
      <w:r w:rsidR="00A27FD7" w:rsidRPr="00D570F6">
        <w:rPr>
          <w:rFonts w:asciiTheme="majorBidi" w:hAnsiTheme="majorBidi" w:cstheme="majorBidi"/>
          <w:b/>
          <w:bCs/>
          <w:sz w:val="24"/>
          <w:szCs w:val="24"/>
        </w:rPr>
        <w:t>pecific objectives:</w:t>
      </w:r>
    </w:p>
    <w:p w:rsidR="00A27FD7" w:rsidRPr="00B53976" w:rsidRDefault="00A27FD7" w:rsidP="000E5226">
      <w:pPr>
        <w:pStyle w:val="BulletBox"/>
        <w:numPr>
          <w:ilvl w:val="0"/>
          <w:numId w:val="7"/>
        </w:numPr>
        <w:tabs>
          <w:tab w:val="clear" w:pos="228"/>
        </w:tabs>
        <w:ind w:right="-36"/>
        <w:rPr>
          <w:rFonts w:asciiTheme="majorBidi" w:eastAsia="Calibri" w:hAnsiTheme="majorBidi" w:cstheme="majorBidi"/>
          <w:b/>
          <w:bCs/>
          <w:noProof/>
          <w:sz w:val="24"/>
          <w:szCs w:val="24"/>
        </w:rPr>
      </w:pPr>
      <w:r w:rsidRPr="00B53976">
        <w:rPr>
          <w:rFonts w:asciiTheme="majorBidi" w:eastAsia="Calibri" w:hAnsiTheme="majorBidi" w:cstheme="majorBidi"/>
          <w:noProof/>
          <w:sz w:val="24"/>
          <w:szCs w:val="24"/>
        </w:rPr>
        <w:t xml:space="preserve">to develop and refine via pilot implementation and evaluation iterations a </w:t>
      </w:r>
      <w:r w:rsidRPr="00D570F6">
        <w:rPr>
          <w:rFonts w:asciiTheme="majorBidi" w:eastAsia="Calibri" w:hAnsiTheme="majorBidi" w:cstheme="majorBidi"/>
          <w:b/>
          <w:bCs/>
          <w:noProof/>
          <w:sz w:val="24"/>
          <w:szCs w:val="24"/>
        </w:rPr>
        <w:t>model and curriculum</w:t>
      </w:r>
      <w:r w:rsidRPr="00B53976">
        <w:rPr>
          <w:rFonts w:asciiTheme="majorBidi" w:eastAsia="Calibri" w:hAnsiTheme="majorBidi" w:cstheme="majorBidi"/>
          <w:noProof/>
          <w:sz w:val="24"/>
          <w:szCs w:val="24"/>
        </w:rPr>
        <w:t xml:space="preserve"> for teacher training and induction based on on-site teams involving representatives of HEIs, school management and teaching staff, school communities, policymakers and the beginning teachers themselves (the "MIT" model, for Multi-player Induction Teams); </w:t>
      </w:r>
    </w:p>
    <w:p w:rsidR="00A27FD7" w:rsidRPr="00B53976" w:rsidRDefault="00A27FD7" w:rsidP="000E5226">
      <w:pPr>
        <w:pStyle w:val="BulletBox"/>
        <w:numPr>
          <w:ilvl w:val="0"/>
          <w:numId w:val="7"/>
        </w:numPr>
        <w:tabs>
          <w:tab w:val="clear" w:pos="228"/>
        </w:tabs>
        <w:ind w:right="-36"/>
        <w:rPr>
          <w:rFonts w:asciiTheme="majorBidi" w:eastAsia="Calibri" w:hAnsiTheme="majorBidi" w:cstheme="majorBidi"/>
          <w:b/>
          <w:bCs/>
          <w:noProof/>
          <w:sz w:val="24"/>
          <w:szCs w:val="24"/>
        </w:rPr>
      </w:pPr>
      <w:r w:rsidRPr="005B3BFF">
        <w:rPr>
          <w:rFonts w:asciiTheme="majorBidi" w:eastAsia="Calibri" w:hAnsiTheme="majorBidi" w:cstheme="majorBidi"/>
          <w:noProof/>
          <w:sz w:val="24"/>
          <w:szCs w:val="24"/>
          <w:highlight w:val="yellow"/>
        </w:rPr>
        <w:t xml:space="preserve">to empower 180 Israeli </w:t>
      </w:r>
      <w:r w:rsidRPr="00D570F6">
        <w:rPr>
          <w:rFonts w:asciiTheme="majorBidi" w:eastAsia="Calibri" w:hAnsiTheme="majorBidi" w:cstheme="majorBidi"/>
          <w:b/>
          <w:bCs/>
          <w:noProof/>
          <w:sz w:val="24"/>
          <w:szCs w:val="24"/>
          <w:highlight w:val="yellow"/>
        </w:rPr>
        <w:t>beginning teachers</w:t>
      </w:r>
      <w:r w:rsidRPr="00B53976">
        <w:rPr>
          <w:rFonts w:asciiTheme="majorBidi" w:eastAsia="Calibri" w:hAnsiTheme="majorBidi" w:cstheme="majorBidi"/>
          <w:noProof/>
          <w:sz w:val="24"/>
          <w:szCs w:val="24"/>
        </w:rPr>
        <w:t xml:space="preserve"> to play an active role in their induction and capitalize on their unique attributes to serve as agents of change within schools.</w:t>
      </w:r>
    </w:p>
    <w:p w:rsidR="00A27FD7" w:rsidRPr="00B53976" w:rsidRDefault="00A27FD7" w:rsidP="000E5226">
      <w:pPr>
        <w:pStyle w:val="BulletBox"/>
        <w:numPr>
          <w:ilvl w:val="0"/>
          <w:numId w:val="7"/>
        </w:numPr>
        <w:tabs>
          <w:tab w:val="clear" w:pos="228"/>
        </w:tabs>
        <w:ind w:right="-36"/>
        <w:rPr>
          <w:rFonts w:asciiTheme="majorBidi" w:eastAsia="Calibri" w:hAnsiTheme="majorBidi" w:cstheme="majorBidi"/>
          <w:b/>
          <w:bCs/>
          <w:noProof/>
          <w:sz w:val="24"/>
          <w:szCs w:val="24"/>
        </w:rPr>
      </w:pPr>
      <w:r w:rsidRPr="00B53976">
        <w:rPr>
          <w:rFonts w:asciiTheme="majorBidi" w:eastAsia="Calibri" w:hAnsiTheme="majorBidi" w:cstheme="majorBidi"/>
          <w:noProof/>
          <w:sz w:val="24"/>
          <w:szCs w:val="24"/>
        </w:rPr>
        <w:t xml:space="preserve">to improve </w:t>
      </w:r>
      <w:r w:rsidRPr="00D570F6">
        <w:rPr>
          <w:rFonts w:asciiTheme="majorBidi" w:eastAsia="Calibri" w:hAnsiTheme="majorBidi" w:cstheme="majorBidi"/>
          <w:b/>
          <w:bCs/>
          <w:noProof/>
          <w:sz w:val="24"/>
          <w:szCs w:val="24"/>
        </w:rPr>
        <w:t>teacher retention and motivation</w:t>
      </w:r>
      <w:r w:rsidRPr="00B53976">
        <w:rPr>
          <w:rFonts w:asciiTheme="majorBidi" w:eastAsia="Calibri" w:hAnsiTheme="majorBidi" w:cstheme="majorBidi"/>
          <w:noProof/>
          <w:sz w:val="24"/>
          <w:szCs w:val="24"/>
        </w:rPr>
        <w:t xml:space="preserve"> at </w:t>
      </w:r>
      <w:r w:rsidRPr="003B4A37">
        <w:rPr>
          <w:rFonts w:asciiTheme="majorBidi" w:eastAsia="Calibri" w:hAnsiTheme="majorBidi" w:cstheme="majorBidi"/>
          <w:noProof/>
          <w:sz w:val="24"/>
          <w:szCs w:val="24"/>
          <w:highlight w:val="yellow"/>
        </w:rPr>
        <w:t>12 participating Israeli schools</w:t>
      </w:r>
      <w:r w:rsidRPr="00B53976">
        <w:rPr>
          <w:rFonts w:asciiTheme="majorBidi" w:eastAsia="Calibri" w:hAnsiTheme="majorBidi" w:cstheme="majorBidi"/>
          <w:noProof/>
          <w:sz w:val="24"/>
          <w:szCs w:val="24"/>
        </w:rPr>
        <w:t>.</w:t>
      </w:r>
    </w:p>
    <w:p w:rsidR="00A27FD7" w:rsidRPr="00B53976" w:rsidRDefault="00A27FD7" w:rsidP="000E5226">
      <w:pPr>
        <w:pStyle w:val="BulletBox"/>
        <w:numPr>
          <w:ilvl w:val="0"/>
          <w:numId w:val="7"/>
        </w:numPr>
        <w:tabs>
          <w:tab w:val="clear" w:pos="228"/>
        </w:tabs>
        <w:ind w:right="-36"/>
        <w:rPr>
          <w:rFonts w:asciiTheme="majorBidi" w:eastAsia="Calibri" w:hAnsiTheme="majorBidi" w:cstheme="majorBidi"/>
          <w:b/>
          <w:bCs/>
          <w:noProof/>
          <w:sz w:val="24"/>
          <w:szCs w:val="24"/>
        </w:rPr>
      </w:pPr>
      <w:r w:rsidRPr="00B53976">
        <w:rPr>
          <w:rFonts w:asciiTheme="majorBidi" w:eastAsia="Calibri" w:hAnsiTheme="majorBidi" w:cstheme="majorBidi"/>
          <w:noProof/>
          <w:sz w:val="24"/>
          <w:szCs w:val="24"/>
        </w:rPr>
        <w:t xml:space="preserve">to align </w:t>
      </w:r>
      <w:r w:rsidRPr="003B4A37">
        <w:rPr>
          <w:rFonts w:asciiTheme="majorBidi" w:eastAsia="Calibri" w:hAnsiTheme="majorBidi" w:cstheme="majorBidi"/>
          <w:noProof/>
          <w:sz w:val="24"/>
          <w:szCs w:val="24"/>
          <w:highlight w:val="yellow"/>
        </w:rPr>
        <w:t>training at a minimum of 12 leading Israeli HEIs</w:t>
      </w:r>
      <w:r w:rsidRPr="00B53976">
        <w:rPr>
          <w:rFonts w:asciiTheme="majorBidi" w:eastAsia="Calibri" w:hAnsiTheme="majorBidi" w:cstheme="majorBidi"/>
          <w:noProof/>
          <w:sz w:val="24"/>
          <w:szCs w:val="24"/>
        </w:rPr>
        <w:t xml:space="preserve"> as well as governmental and local educational policies with the lessons learned from the implementation of the model developed.</w:t>
      </w:r>
    </w:p>
    <w:p w:rsidR="00A27FD7" w:rsidRPr="007D4F33" w:rsidRDefault="00A27FD7"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7D4F33">
        <w:rPr>
          <w:rFonts w:asciiTheme="majorBidi" w:eastAsia="Calibri" w:hAnsiTheme="majorBidi" w:cstheme="majorBidi"/>
          <w:noProof/>
          <w:sz w:val="24"/>
          <w:szCs w:val="24"/>
        </w:rPr>
        <w:t xml:space="preserve">Successful </w:t>
      </w:r>
      <w:r w:rsidRPr="00D570F6">
        <w:rPr>
          <w:rFonts w:asciiTheme="majorBidi" w:eastAsia="Calibri" w:hAnsiTheme="majorBidi" w:cstheme="majorBidi"/>
          <w:b/>
          <w:bCs/>
          <w:noProof/>
          <w:sz w:val="24"/>
          <w:szCs w:val="24"/>
        </w:rPr>
        <w:t>establishment of MITs</w:t>
      </w:r>
      <w:r w:rsidRPr="007D4F33">
        <w:rPr>
          <w:rFonts w:asciiTheme="majorBidi" w:eastAsia="Calibri" w:hAnsiTheme="majorBidi" w:cstheme="majorBidi"/>
          <w:noProof/>
          <w:sz w:val="24"/>
          <w:szCs w:val="24"/>
        </w:rPr>
        <w:t xml:space="preserve"> and development and refinement of curriculum materials</w:t>
      </w:r>
    </w:p>
    <w:p w:rsidR="00A27FD7" w:rsidRPr="007D4F33" w:rsidRDefault="00A27FD7"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D570F6">
        <w:rPr>
          <w:rFonts w:asciiTheme="majorBidi" w:eastAsia="Calibri" w:hAnsiTheme="majorBidi" w:cstheme="majorBidi"/>
          <w:b/>
          <w:bCs/>
          <w:noProof/>
          <w:sz w:val="24"/>
          <w:szCs w:val="24"/>
        </w:rPr>
        <w:t>Impact of MIT model</w:t>
      </w:r>
      <w:r w:rsidRPr="007D4F33">
        <w:rPr>
          <w:rFonts w:asciiTheme="majorBidi" w:eastAsia="Calibri" w:hAnsiTheme="majorBidi" w:cstheme="majorBidi"/>
          <w:noProof/>
          <w:sz w:val="24"/>
          <w:szCs w:val="24"/>
        </w:rPr>
        <w:t xml:space="preserve"> and lessons learned on training at HEIs and on policymakers</w:t>
      </w:r>
    </w:p>
    <w:p w:rsidR="00A27FD7" w:rsidRPr="00B53976" w:rsidRDefault="00A27FD7" w:rsidP="000E5226">
      <w:pPr>
        <w:pStyle w:val="BulletBox"/>
        <w:numPr>
          <w:ilvl w:val="0"/>
          <w:numId w:val="6"/>
        </w:numPr>
        <w:tabs>
          <w:tab w:val="clear" w:pos="228"/>
        </w:tabs>
        <w:ind w:left="360" w:right="-36"/>
        <w:rPr>
          <w:rFonts w:asciiTheme="majorBidi" w:eastAsia="Calibri" w:hAnsiTheme="majorBidi" w:cstheme="majorBidi"/>
          <w:noProof/>
          <w:sz w:val="24"/>
          <w:szCs w:val="24"/>
        </w:rPr>
      </w:pPr>
      <w:r w:rsidRPr="00D570F6">
        <w:rPr>
          <w:rFonts w:asciiTheme="majorBidi" w:eastAsia="Calibri" w:hAnsiTheme="majorBidi" w:cstheme="majorBidi"/>
          <w:b/>
          <w:bCs/>
          <w:noProof/>
          <w:sz w:val="24"/>
          <w:szCs w:val="24"/>
        </w:rPr>
        <w:t>Interviews and questionnaires</w:t>
      </w:r>
      <w:r w:rsidRPr="00B53976">
        <w:rPr>
          <w:rFonts w:asciiTheme="majorBidi" w:eastAsia="Calibri" w:hAnsiTheme="majorBidi" w:cstheme="majorBidi"/>
          <w:noProof/>
          <w:sz w:val="24"/>
          <w:szCs w:val="24"/>
        </w:rPr>
        <w:t xml:space="preserve"> of participating beginning teachers, mentors, academic staff, school managerial and educational staff, policymakers and other stakeholders.</w:t>
      </w:r>
      <w:r w:rsidR="003B4A37">
        <w:rPr>
          <w:rFonts w:asciiTheme="majorBidi" w:eastAsia="Calibri" w:hAnsiTheme="majorBidi" w:cstheme="majorBidi"/>
          <w:noProof/>
          <w:sz w:val="24"/>
          <w:szCs w:val="24"/>
        </w:rPr>
        <w:t xml:space="preserve"> </w:t>
      </w:r>
      <w:r w:rsidRPr="003B4A37">
        <w:rPr>
          <w:rFonts w:asciiTheme="majorBidi" w:eastAsia="Calibri" w:hAnsiTheme="majorBidi" w:cstheme="majorBidi"/>
          <w:noProof/>
          <w:sz w:val="24"/>
          <w:szCs w:val="24"/>
          <w:highlight w:val="yellow"/>
        </w:rPr>
        <w:t>At least 80% of involved participants expressed  high level of  satisfaction</w:t>
      </w:r>
    </w:p>
    <w:p w:rsidR="00A27FD7" w:rsidRPr="00B53976" w:rsidRDefault="00A27FD7"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B53976">
        <w:rPr>
          <w:rFonts w:asciiTheme="majorBidi" w:eastAsia="Calibri" w:hAnsiTheme="majorBidi" w:cstheme="majorBidi"/>
          <w:noProof/>
          <w:sz w:val="24"/>
          <w:szCs w:val="24"/>
        </w:rPr>
        <w:t xml:space="preserve">By the end of the project, </w:t>
      </w:r>
      <w:r w:rsidRPr="00D570F6">
        <w:rPr>
          <w:rFonts w:asciiTheme="majorBidi" w:eastAsia="Calibri" w:hAnsiTheme="majorBidi" w:cstheme="majorBidi"/>
          <w:b/>
          <w:bCs/>
          <w:noProof/>
          <w:sz w:val="24"/>
          <w:szCs w:val="24"/>
          <w:highlight w:val="yellow"/>
        </w:rPr>
        <w:t>drop-out rates of teachers</w:t>
      </w:r>
      <w:r w:rsidRPr="00D570F6">
        <w:rPr>
          <w:rFonts w:asciiTheme="majorBidi" w:eastAsia="Calibri" w:hAnsiTheme="majorBidi" w:cstheme="majorBidi"/>
          <w:noProof/>
          <w:sz w:val="24"/>
          <w:szCs w:val="24"/>
          <w:highlight w:val="yellow"/>
        </w:rPr>
        <w:t xml:space="preserve"> in the participating schools are reduced by 20%</w:t>
      </w:r>
      <w:r w:rsidRPr="00B53976">
        <w:rPr>
          <w:rFonts w:asciiTheme="majorBidi" w:eastAsia="Calibri" w:hAnsiTheme="majorBidi" w:cstheme="majorBidi"/>
          <w:noProof/>
          <w:sz w:val="24"/>
          <w:szCs w:val="24"/>
        </w:rPr>
        <w:t xml:space="preserve"> as compared to their average during the last 5 years. </w:t>
      </w:r>
    </w:p>
    <w:p w:rsidR="00A27FD7" w:rsidRPr="00B53976" w:rsidRDefault="00A27FD7"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D570F6">
        <w:rPr>
          <w:rFonts w:asciiTheme="majorBidi" w:eastAsia="Calibri" w:hAnsiTheme="majorBidi" w:cstheme="majorBidi"/>
          <w:noProof/>
          <w:sz w:val="24"/>
          <w:szCs w:val="24"/>
          <w:highlight w:val="yellow"/>
        </w:rPr>
        <w:t xml:space="preserve">All HEI's involved in the project provide </w:t>
      </w:r>
      <w:r w:rsidRPr="00D570F6">
        <w:rPr>
          <w:rFonts w:asciiTheme="majorBidi" w:eastAsia="Calibri" w:hAnsiTheme="majorBidi" w:cstheme="majorBidi"/>
          <w:b/>
          <w:bCs/>
          <w:noProof/>
          <w:sz w:val="24"/>
          <w:szCs w:val="24"/>
          <w:highlight w:val="yellow"/>
        </w:rPr>
        <w:t>accreditation</w:t>
      </w:r>
      <w:r w:rsidRPr="00B53976">
        <w:rPr>
          <w:rFonts w:asciiTheme="majorBidi" w:eastAsia="Calibri" w:hAnsiTheme="majorBidi" w:cstheme="majorBidi"/>
          <w:noProof/>
          <w:sz w:val="24"/>
          <w:szCs w:val="24"/>
        </w:rPr>
        <w:t xml:space="preserve"> for work done in the MITs.</w:t>
      </w:r>
    </w:p>
    <w:p w:rsidR="00D570F6" w:rsidRPr="00D570F6" w:rsidRDefault="00A27FD7"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D570F6">
        <w:rPr>
          <w:rFonts w:asciiTheme="majorBidi" w:eastAsia="Calibri" w:hAnsiTheme="majorBidi" w:cstheme="majorBidi"/>
          <w:noProof/>
          <w:sz w:val="24"/>
          <w:szCs w:val="24"/>
        </w:rPr>
        <w:t xml:space="preserve">From the list of </w:t>
      </w:r>
      <w:r w:rsidRPr="00D570F6">
        <w:rPr>
          <w:rFonts w:asciiTheme="majorBidi" w:eastAsia="Calibri" w:hAnsiTheme="majorBidi" w:cstheme="majorBidi"/>
          <w:b/>
          <w:bCs/>
          <w:noProof/>
          <w:sz w:val="24"/>
          <w:szCs w:val="24"/>
        </w:rPr>
        <w:t>OUTPUTS</w:t>
      </w:r>
      <w:r w:rsidRPr="00D570F6">
        <w:rPr>
          <w:rFonts w:asciiTheme="majorBidi" w:eastAsia="Calibri" w:hAnsiTheme="majorBidi" w:cstheme="majorBidi"/>
          <w:noProof/>
          <w:sz w:val="24"/>
          <w:szCs w:val="24"/>
        </w:rPr>
        <w:t>:</w:t>
      </w:r>
    </w:p>
    <w:p w:rsidR="0078565C" w:rsidRPr="00D570F6" w:rsidRDefault="00A27FD7" w:rsidP="000E5226">
      <w:pPr>
        <w:pStyle w:val="ListParagraph"/>
        <w:numPr>
          <w:ilvl w:val="0"/>
          <w:numId w:val="8"/>
        </w:numPr>
        <w:spacing w:after="0" w:line="240" w:lineRule="auto"/>
        <w:ind w:right="-36"/>
        <w:rPr>
          <w:rFonts w:asciiTheme="majorBidi" w:hAnsiTheme="majorBidi" w:cstheme="majorBidi"/>
          <w:noProof/>
          <w:sz w:val="24"/>
          <w:szCs w:val="24"/>
        </w:rPr>
      </w:pPr>
      <w:r w:rsidRPr="00D570F6">
        <w:rPr>
          <w:rFonts w:asciiTheme="majorBidi" w:hAnsiTheme="majorBidi" w:cstheme="majorBidi"/>
          <w:noProof/>
          <w:sz w:val="24"/>
          <w:szCs w:val="24"/>
        </w:rPr>
        <w:t xml:space="preserve">MIT working groups created and operating at </w:t>
      </w:r>
      <w:r w:rsidRPr="00D570F6">
        <w:rPr>
          <w:rFonts w:asciiTheme="majorBidi" w:hAnsiTheme="majorBidi" w:cstheme="majorBidi"/>
          <w:noProof/>
          <w:sz w:val="24"/>
          <w:szCs w:val="24"/>
          <w:highlight w:val="yellow"/>
        </w:rPr>
        <w:t>12 schools (450 participants overall, of which 180 beginning teachers</w:t>
      </w:r>
      <w:r w:rsidR="0078565C" w:rsidRPr="00D570F6">
        <w:rPr>
          <w:rFonts w:asciiTheme="majorBidi" w:hAnsiTheme="majorBidi" w:cstheme="majorBidi"/>
          <w:noProof/>
          <w:sz w:val="24"/>
          <w:szCs w:val="24"/>
          <w:highlight w:val="yellow"/>
        </w:rPr>
        <w:t>)</w:t>
      </w:r>
    </w:p>
    <w:p w:rsidR="0078565C" w:rsidRPr="00D570F6" w:rsidRDefault="00A27FD7" w:rsidP="000E5226">
      <w:pPr>
        <w:pStyle w:val="ListParagraph"/>
        <w:numPr>
          <w:ilvl w:val="0"/>
          <w:numId w:val="8"/>
        </w:numPr>
        <w:spacing w:after="0" w:line="240" w:lineRule="auto"/>
        <w:ind w:right="-36"/>
        <w:rPr>
          <w:rFonts w:asciiTheme="majorBidi" w:hAnsiTheme="majorBidi" w:cstheme="majorBidi"/>
          <w:noProof/>
          <w:sz w:val="24"/>
          <w:szCs w:val="24"/>
        </w:rPr>
      </w:pPr>
      <w:r w:rsidRPr="00D570F6">
        <w:rPr>
          <w:rFonts w:asciiTheme="majorBidi" w:hAnsiTheme="majorBidi" w:cstheme="majorBidi"/>
          <w:noProof/>
          <w:sz w:val="24"/>
          <w:szCs w:val="24"/>
          <w:highlight w:val="yellow"/>
        </w:rPr>
        <w:t>18 half/full-day workshops</w:t>
      </w:r>
      <w:r w:rsidRPr="00D570F6">
        <w:rPr>
          <w:rFonts w:asciiTheme="majorBidi" w:hAnsiTheme="majorBidi" w:cstheme="majorBidi"/>
          <w:noProof/>
          <w:sz w:val="24"/>
          <w:szCs w:val="24"/>
        </w:rPr>
        <w:t xml:space="preserve"> (1 per HEI, per year) for local staff/participants and </w:t>
      </w:r>
    </w:p>
    <w:p w:rsidR="0078565C" w:rsidRPr="00D570F6" w:rsidRDefault="00A27FD7" w:rsidP="000E5226">
      <w:pPr>
        <w:pStyle w:val="ListParagraph"/>
        <w:numPr>
          <w:ilvl w:val="0"/>
          <w:numId w:val="8"/>
        </w:numPr>
        <w:spacing w:after="0" w:line="240" w:lineRule="auto"/>
        <w:ind w:right="-36"/>
        <w:rPr>
          <w:rFonts w:asciiTheme="majorBidi" w:hAnsiTheme="majorBidi" w:cstheme="majorBidi"/>
          <w:noProof/>
          <w:sz w:val="24"/>
          <w:szCs w:val="24"/>
          <w:highlight w:val="yellow"/>
        </w:rPr>
      </w:pPr>
      <w:r w:rsidRPr="00D570F6">
        <w:rPr>
          <w:rFonts w:asciiTheme="majorBidi" w:hAnsiTheme="majorBidi" w:cstheme="majorBidi"/>
          <w:noProof/>
          <w:sz w:val="24"/>
          <w:szCs w:val="24"/>
          <w:highlight w:val="yellow"/>
        </w:rPr>
        <w:t>3, 2</w:t>
      </w:r>
      <w:r w:rsidR="0078565C" w:rsidRPr="00D570F6">
        <w:rPr>
          <w:rFonts w:asciiTheme="majorBidi" w:hAnsiTheme="majorBidi" w:cstheme="majorBidi"/>
          <w:noProof/>
          <w:sz w:val="24"/>
          <w:szCs w:val="24"/>
          <w:highlight w:val="yellow"/>
        </w:rPr>
        <w:t>-</w:t>
      </w:r>
      <w:r w:rsidRPr="00D570F6">
        <w:rPr>
          <w:rFonts w:asciiTheme="majorBidi" w:hAnsiTheme="majorBidi" w:cstheme="majorBidi"/>
          <w:noProof/>
          <w:sz w:val="24"/>
          <w:szCs w:val="24"/>
          <w:highlight w:val="yellow"/>
        </w:rPr>
        <w:t>week-long international workshops at  HEIs</w:t>
      </w:r>
    </w:p>
    <w:p w:rsidR="0078565C" w:rsidRPr="00D570F6" w:rsidRDefault="00A27FD7" w:rsidP="000E5226">
      <w:pPr>
        <w:pStyle w:val="ListParagraph"/>
        <w:numPr>
          <w:ilvl w:val="0"/>
          <w:numId w:val="8"/>
        </w:numPr>
        <w:spacing w:after="0" w:line="240" w:lineRule="auto"/>
        <w:ind w:right="-36"/>
        <w:rPr>
          <w:rFonts w:asciiTheme="majorBidi" w:hAnsiTheme="majorBidi" w:cstheme="majorBidi"/>
          <w:noProof/>
          <w:sz w:val="24"/>
          <w:szCs w:val="24"/>
          <w:highlight w:val="yellow"/>
        </w:rPr>
      </w:pPr>
      <w:r w:rsidRPr="00D570F6">
        <w:rPr>
          <w:rFonts w:asciiTheme="majorBidi" w:hAnsiTheme="majorBidi" w:cstheme="majorBidi"/>
          <w:noProof/>
          <w:sz w:val="24"/>
          <w:szCs w:val="24"/>
          <w:highlight w:val="yellow"/>
        </w:rPr>
        <w:t>9 workshops at schools</w:t>
      </w:r>
    </w:p>
    <w:p w:rsidR="00A27FD7" w:rsidRPr="00D570F6" w:rsidRDefault="00A27FD7" w:rsidP="000E5226">
      <w:pPr>
        <w:pStyle w:val="ListParagraph"/>
        <w:numPr>
          <w:ilvl w:val="0"/>
          <w:numId w:val="8"/>
        </w:numPr>
        <w:spacing w:after="0" w:line="240" w:lineRule="auto"/>
        <w:ind w:right="-36"/>
        <w:rPr>
          <w:rFonts w:asciiTheme="majorBidi" w:hAnsiTheme="majorBidi" w:cstheme="majorBidi"/>
          <w:noProof/>
          <w:sz w:val="24"/>
          <w:szCs w:val="24"/>
        </w:rPr>
      </w:pPr>
      <w:r w:rsidRPr="00D570F6">
        <w:rPr>
          <w:rFonts w:asciiTheme="majorBidi" w:hAnsiTheme="majorBidi" w:cstheme="majorBidi"/>
          <w:noProof/>
          <w:sz w:val="24"/>
          <w:szCs w:val="24"/>
          <w:highlight w:val="yellow"/>
        </w:rPr>
        <w:t>2 international 14-day courses in Program Countries</w:t>
      </w:r>
    </w:p>
    <w:p w:rsidR="00A27FD7" w:rsidRPr="00D570F6" w:rsidRDefault="00A27FD7"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D570F6">
        <w:rPr>
          <w:rFonts w:asciiTheme="majorBidi" w:eastAsia="Calibri" w:hAnsiTheme="majorBidi" w:cstheme="majorBidi"/>
          <w:noProof/>
          <w:sz w:val="24"/>
          <w:szCs w:val="24"/>
        </w:rPr>
        <w:t xml:space="preserve">From the list of </w:t>
      </w:r>
      <w:r w:rsidRPr="00176E48">
        <w:rPr>
          <w:rFonts w:asciiTheme="majorBidi" w:eastAsia="Calibri" w:hAnsiTheme="majorBidi" w:cstheme="majorBidi"/>
          <w:b/>
          <w:bCs/>
          <w:noProof/>
          <w:sz w:val="24"/>
          <w:szCs w:val="24"/>
        </w:rPr>
        <w:t>OUTCOMES</w:t>
      </w:r>
      <w:r w:rsidRPr="00D570F6">
        <w:rPr>
          <w:rFonts w:asciiTheme="majorBidi" w:eastAsia="Calibri" w:hAnsiTheme="majorBidi" w:cstheme="majorBidi"/>
          <w:noProof/>
          <w:sz w:val="24"/>
          <w:szCs w:val="24"/>
        </w:rPr>
        <w:t>:</w:t>
      </w:r>
    </w:p>
    <w:p w:rsidR="00176E48" w:rsidRDefault="00A27FD7" w:rsidP="000E5226">
      <w:pPr>
        <w:pStyle w:val="ListParagraph"/>
        <w:numPr>
          <w:ilvl w:val="0"/>
          <w:numId w:val="8"/>
        </w:numPr>
        <w:spacing w:after="0" w:line="240" w:lineRule="auto"/>
        <w:ind w:right="-36"/>
        <w:rPr>
          <w:rFonts w:asciiTheme="majorBidi" w:hAnsiTheme="majorBidi" w:cstheme="majorBidi"/>
          <w:noProof/>
          <w:sz w:val="24"/>
          <w:szCs w:val="24"/>
        </w:rPr>
      </w:pPr>
      <w:r w:rsidRPr="00051134">
        <w:rPr>
          <w:rFonts w:asciiTheme="majorBidi" w:hAnsiTheme="majorBidi" w:cstheme="majorBidi"/>
          <w:b/>
          <w:bCs/>
          <w:noProof/>
          <w:sz w:val="24"/>
          <w:szCs w:val="24"/>
        </w:rPr>
        <w:t>Intra- and inter-HEI frameworks for collaboration and mutual learning</w:t>
      </w:r>
      <w:r w:rsidRPr="00176E48">
        <w:rPr>
          <w:rFonts w:asciiTheme="majorBidi" w:hAnsiTheme="majorBidi" w:cstheme="majorBidi"/>
          <w:noProof/>
          <w:sz w:val="24"/>
          <w:szCs w:val="24"/>
        </w:rPr>
        <w:t xml:space="preserve"> will be established</w:t>
      </w:r>
    </w:p>
    <w:p w:rsidR="00176E48" w:rsidRDefault="00A27FD7" w:rsidP="000E5226">
      <w:pPr>
        <w:pStyle w:val="ListParagraph"/>
        <w:numPr>
          <w:ilvl w:val="0"/>
          <w:numId w:val="8"/>
        </w:numPr>
        <w:spacing w:after="0" w:line="240" w:lineRule="auto"/>
        <w:ind w:right="-36"/>
        <w:rPr>
          <w:rFonts w:asciiTheme="majorBidi" w:hAnsiTheme="majorBidi" w:cstheme="majorBidi"/>
          <w:sz w:val="24"/>
          <w:szCs w:val="24"/>
        </w:rPr>
      </w:pPr>
      <w:r w:rsidRPr="00051134">
        <w:rPr>
          <w:rFonts w:asciiTheme="majorBidi" w:hAnsiTheme="majorBidi" w:cstheme="majorBidi"/>
          <w:b/>
          <w:bCs/>
          <w:noProof/>
          <w:sz w:val="24"/>
          <w:szCs w:val="24"/>
        </w:rPr>
        <w:t>MIT-based principles and recommendations</w:t>
      </w:r>
      <w:r w:rsidRPr="00176E48">
        <w:rPr>
          <w:rFonts w:asciiTheme="majorBidi" w:hAnsiTheme="majorBidi" w:cstheme="majorBidi"/>
          <w:noProof/>
          <w:sz w:val="24"/>
          <w:szCs w:val="24"/>
        </w:rPr>
        <w:t xml:space="preserve"> will be included in HEI training programs and </w:t>
      </w:r>
      <w:r w:rsidRPr="00051134">
        <w:rPr>
          <w:rFonts w:asciiTheme="majorBidi" w:hAnsiTheme="majorBidi" w:cstheme="majorBidi"/>
          <w:b/>
          <w:bCs/>
          <w:noProof/>
          <w:sz w:val="24"/>
          <w:szCs w:val="24"/>
        </w:rPr>
        <w:t xml:space="preserve">adopted </w:t>
      </w:r>
      <w:r w:rsidRPr="00176E48">
        <w:rPr>
          <w:rFonts w:asciiTheme="majorBidi" w:hAnsiTheme="majorBidi" w:cstheme="majorBidi"/>
          <w:noProof/>
          <w:sz w:val="24"/>
          <w:szCs w:val="24"/>
        </w:rPr>
        <w:t>by national and local departments of education</w:t>
      </w:r>
    </w:p>
    <w:p w:rsidR="00051134" w:rsidRPr="00051134" w:rsidRDefault="00051134" w:rsidP="000E5226">
      <w:pPr>
        <w:pStyle w:val="ListParagraph"/>
        <w:numPr>
          <w:ilvl w:val="0"/>
          <w:numId w:val="8"/>
        </w:numPr>
        <w:spacing w:after="0" w:line="240" w:lineRule="auto"/>
        <w:ind w:right="-36"/>
        <w:rPr>
          <w:rFonts w:asciiTheme="majorBidi" w:hAnsiTheme="majorBidi" w:cstheme="majorBidi"/>
          <w:sz w:val="24"/>
          <w:szCs w:val="24"/>
        </w:rPr>
      </w:pPr>
      <w:r w:rsidRPr="00051134">
        <w:rPr>
          <w:rFonts w:asciiTheme="majorBidi" w:hAnsiTheme="majorBidi" w:cstheme="majorBidi"/>
          <w:sz w:val="24"/>
          <w:szCs w:val="24"/>
        </w:rPr>
        <w:t>In the induction period:</w:t>
      </w:r>
    </w:p>
    <w:p w:rsidR="00051134" w:rsidRDefault="00A27FD7" w:rsidP="000E5226">
      <w:pPr>
        <w:pStyle w:val="ListParagraph"/>
        <w:numPr>
          <w:ilvl w:val="1"/>
          <w:numId w:val="9"/>
        </w:numPr>
        <w:spacing w:after="0" w:line="240" w:lineRule="auto"/>
        <w:ind w:left="1134" w:right="-36" w:hanging="283"/>
        <w:rPr>
          <w:rFonts w:asciiTheme="majorBidi" w:hAnsiTheme="majorBidi" w:cstheme="majorBidi"/>
          <w:sz w:val="24"/>
          <w:szCs w:val="24"/>
        </w:rPr>
      </w:pPr>
      <w:r w:rsidRPr="00051134">
        <w:rPr>
          <w:rFonts w:asciiTheme="majorBidi" w:hAnsiTheme="majorBidi" w:cstheme="majorBidi"/>
          <w:b/>
          <w:bCs/>
          <w:sz w:val="24"/>
          <w:szCs w:val="24"/>
        </w:rPr>
        <w:t xml:space="preserve">A multicultural approach will be adopted </w:t>
      </w:r>
      <w:r w:rsidRPr="00051134">
        <w:rPr>
          <w:rFonts w:asciiTheme="majorBidi" w:hAnsiTheme="majorBidi" w:cstheme="majorBidi"/>
          <w:sz w:val="24"/>
          <w:szCs w:val="24"/>
        </w:rPr>
        <w:t>for supporting cultural diversity while empowering beginning teachers in schools</w:t>
      </w:r>
    </w:p>
    <w:p w:rsidR="00A27FD7" w:rsidRPr="00051134" w:rsidRDefault="00A27FD7" w:rsidP="000E5226">
      <w:pPr>
        <w:pStyle w:val="ListParagraph"/>
        <w:numPr>
          <w:ilvl w:val="1"/>
          <w:numId w:val="9"/>
        </w:numPr>
        <w:spacing w:after="0" w:line="240" w:lineRule="auto"/>
        <w:ind w:left="1134" w:right="-36" w:hanging="283"/>
        <w:rPr>
          <w:rFonts w:asciiTheme="majorBidi" w:hAnsiTheme="majorBidi" w:cstheme="majorBidi"/>
          <w:b/>
          <w:bCs/>
          <w:sz w:val="24"/>
          <w:szCs w:val="24"/>
        </w:rPr>
      </w:pPr>
      <w:r w:rsidRPr="00051134">
        <w:rPr>
          <w:rFonts w:asciiTheme="majorBidi" w:hAnsiTheme="majorBidi" w:cstheme="majorBidi"/>
          <w:sz w:val="24"/>
          <w:szCs w:val="24"/>
        </w:rPr>
        <w:t xml:space="preserve">Adequate </w:t>
      </w:r>
      <w:r w:rsidRPr="00051134">
        <w:rPr>
          <w:rFonts w:asciiTheme="majorBidi" w:hAnsiTheme="majorBidi" w:cstheme="majorBidi"/>
          <w:b/>
          <w:bCs/>
          <w:sz w:val="24"/>
          <w:szCs w:val="24"/>
        </w:rPr>
        <w:t>strategies to solve morally laden situations in a professional way will be integrated.</w:t>
      </w:r>
    </w:p>
    <w:p w:rsidR="00A27FD7" w:rsidRPr="00051134" w:rsidRDefault="00A27FD7" w:rsidP="000E5226">
      <w:pPr>
        <w:pStyle w:val="ListParagraph"/>
        <w:numPr>
          <w:ilvl w:val="0"/>
          <w:numId w:val="8"/>
        </w:numPr>
        <w:spacing w:after="0" w:line="240" w:lineRule="auto"/>
        <w:ind w:right="-36"/>
        <w:rPr>
          <w:rFonts w:asciiTheme="majorBidi" w:hAnsiTheme="majorBidi" w:cstheme="majorBidi"/>
          <w:noProof/>
          <w:sz w:val="24"/>
          <w:szCs w:val="24"/>
        </w:rPr>
      </w:pPr>
      <w:r w:rsidRPr="00051134">
        <w:rPr>
          <w:rFonts w:asciiTheme="majorBidi" w:hAnsiTheme="majorBidi" w:cstheme="majorBidi"/>
          <w:noProof/>
          <w:sz w:val="24"/>
          <w:szCs w:val="24"/>
        </w:rPr>
        <w:t xml:space="preserve">Participation and attendance of different types of </w:t>
      </w:r>
      <w:r w:rsidRPr="00051134">
        <w:rPr>
          <w:rFonts w:asciiTheme="majorBidi" w:hAnsiTheme="majorBidi" w:cstheme="majorBidi"/>
          <w:b/>
          <w:bCs/>
          <w:noProof/>
          <w:sz w:val="24"/>
          <w:szCs w:val="24"/>
        </w:rPr>
        <w:t>stakeholders in MITs</w:t>
      </w:r>
      <w:r w:rsidRPr="00051134">
        <w:rPr>
          <w:rFonts w:asciiTheme="majorBidi" w:hAnsiTheme="majorBidi" w:cstheme="majorBidi"/>
          <w:noProof/>
          <w:sz w:val="24"/>
          <w:szCs w:val="24"/>
        </w:rPr>
        <w:t xml:space="preserve"> over time;</w:t>
      </w:r>
    </w:p>
    <w:p w:rsidR="00A27FD7" w:rsidRPr="00051134" w:rsidRDefault="00A27FD7" w:rsidP="000E5226">
      <w:pPr>
        <w:pStyle w:val="ListParagraph"/>
        <w:numPr>
          <w:ilvl w:val="0"/>
          <w:numId w:val="8"/>
        </w:numPr>
        <w:spacing w:after="0" w:line="240" w:lineRule="auto"/>
        <w:ind w:right="-36"/>
        <w:rPr>
          <w:rFonts w:asciiTheme="majorBidi" w:hAnsiTheme="majorBidi" w:cstheme="majorBidi"/>
          <w:noProof/>
          <w:sz w:val="24"/>
          <w:szCs w:val="24"/>
        </w:rPr>
      </w:pPr>
      <w:r w:rsidRPr="00051134">
        <w:rPr>
          <w:rFonts w:asciiTheme="majorBidi" w:hAnsiTheme="majorBidi" w:cstheme="majorBidi"/>
          <w:noProof/>
          <w:sz w:val="24"/>
          <w:szCs w:val="24"/>
        </w:rPr>
        <w:t xml:space="preserve">Increase in beginning teachers' </w:t>
      </w:r>
      <w:r w:rsidRPr="00051134">
        <w:rPr>
          <w:rFonts w:asciiTheme="majorBidi" w:hAnsiTheme="majorBidi" w:cstheme="majorBidi"/>
          <w:b/>
          <w:bCs/>
          <w:noProof/>
          <w:sz w:val="24"/>
          <w:szCs w:val="24"/>
        </w:rPr>
        <w:t>motivation, self-</w:t>
      </w:r>
      <w:r w:rsidR="00176E48" w:rsidRPr="00051134">
        <w:rPr>
          <w:rFonts w:asciiTheme="majorBidi" w:hAnsiTheme="majorBidi" w:cstheme="majorBidi"/>
          <w:b/>
          <w:bCs/>
          <w:noProof/>
          <w:sz w:val="24"/>
          <w:szCs w:val="24"/>
        </w:rPr>
        <w:t>efficacy and self-determination</w:t>
      </w:r>
      <w:r w:rsidR="00051134">
        <w:rPr>
          <w:rFonts w:asciiTheme="majorBidi" w:hAnsiTheme="majorBidi" w:cstheme="majorBidi"/>
          <w:noProof/>
          <w:sz w:val="24"/>
          <w:szCs w:val="24"/>
        </w:rPr>
        <w:t>.</w:t>
      </w:r>
    </w:p>
    <w:p w:rsidR="00DF64E1" w:rsidRPr="00B53976" w:rsidRDefault="00DF64E1" w:rsidP="000E5226">
      <w:pPr>
        <w:tabs>
          <w:tab w:val="left" w:pos="3701"/>
        </w:tabs>
        <w:spacing w:after="0" w:line="240" w:lineRule="auto"/>
        <w:ind w:right="-36"/>
        <w:rPr>
          <w:rFonts w:asciiTheme="majorBidi" w:hAnsiTheme="majorBidi" w:cstheme="majorBidi"/>
          <w:sz w:val="24"/>
          <w:szCs w:val="24"/>
          <w:lang w:val="en-GB"/>
        </w:rPr>
      </w:pPr>
    </w:p>
    <w:p w:rsidR="00DF64E1" w:rsidRPr="000E5226" w:rsidRDefault="00DF64E1"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F0487E">
        <w:rPr>
          <w:rFonts w:asciiTheme="majorBidi" w:eastAsia="Calibri" w:hAnsiTheme="majorBidi" w:cstheme="majorBidi"/>
          <w:b/>
          <w:bCs/>
          <w:noProof/>
          <w:sz w:val="24"/>
          <w:szCs w:val="24"/>
        </w:rPr>
        <w:t>Monitoring and evaluation of educational materials, activities and outcomes</w:t>
      </w:r>
      <w:r w:rsidRPr="000E5226">
        <w:rPr>
          <w:rFonts w:asciiTheme="majorBidi" w:eastAsia="Calibri" w:hAnsiTheme="majorBidi" w:cstheme="majorBidi"/>
          <w:noProof/>
          <w:sz w:val="24"/>
          <w:szCs w:val="24"/>
        </w:rPr>
        <w:t xml:space="preserve"> through questionnaires, interviews, observations, analysis of statistical information</w:t>
      </w:r>
    </w:p>
    <w:p w:rsidR="00DF64E1" w:rsidRPr="00536372" w:rsidRDefault="00DF64E1"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F0487E">
        <w:rPr>
          <w:rFonts w:asciiTheme="majorBidi" w:eastAsia="Calibri" w:hAnsiTheme="majorBidi" w:cstheme="majorBidi"/>
          <w:b/>
          <w:bCs/>
          <w:noProof/>
          <w:sz w:val="24"/>
          <w:szCs w:val="24"/>
        </w:rPr>
        <w:t>Satisfactory evaluation of dissemination events</w:t>
      </w:r>
      <w:r w:rsidRPr="00536372">
        <w:rPr>
          <w:rFonts w:asciiTheme="majorBidi" w:eastAsia="Calibri" w:hAnsiTheme="majorBidi" w:cstheme="majorBidi"/>
          <w:noProof/>
          <w:sz w:val="24"/>
          <w:szCs w:val="24"/>
        </w:rPr>
        <w:t xml:space="preserve"> with growing numbers of participants from all target populations addressed in the project.</w:t>
      </w:r>
    </w:p>
    <w:p w:rsidR="00DF64E1" w:rsidRPr="00536372" w:rsidRDefault="00DF64E1"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F0487E">
        <w:rPr>
          <w:rFonts w:asciiTheme="majorBidi" w:eastAsia="Calibri" w:hAnsiTheme="majorBidi" w:cstheme="majorBidi"/>
          <w:b/>
          <w:bCs/>
          <w:noProof/>
          <w:sz w:val="24"/>
          <w:szCs w:val="24"/>
        </w:rPr>
        <w:t>Staff time - HEI staff</w:t>
      </w:r>
      <w:r w:rsidRPr="00536372">
        <w:rPr>
          <w:rFonts w:asciiTheme="majorBidi" w:eastAsia="Calibri" w:hAnsiTheme="majorBidi" w:cstheme="majorBidi"/>
          <w:noProof/>
          <w:sz w:val="24"/>
          <w:szCs w:val="24"/>
        </w:rPr>
        <w:t xml:space="preserve"> (</w:t>
      </w:r>
      <w:r w:rsidRPr="00F0487E">
        <w:rPr>
          <w:rFonts w:asciiTheme="majorBidi" w:eastAsia="Calibri" w:hAnsiTheme="majorBidi" w:cstheme="majorBidi"/>
          <w:noProof/>
          <w:sz w:val="24"/>
          <w:szCs w:val="24"/>
          <w:highlight w:val="yellow"/>
        </w:rPr>
        <w:t>15 pedagogical instructors x 60 hours per year x 3 years</w:t>
      </w:r>
      <w:r w:rsidRPr="00536372">
        <w:rPr>
          <w:rFonts w:asciiTheme="majorBidi" w:eastAsia="Calibri" w:hAnsiTheme="majorBidi" w:cstheme="majorBidi"/>
          <w:noProof/>
          <w:sz w:val="24"/>
          <w:szCs w:val="24"/>
        </w:rPr>
        <w:t>); project and WP management, coordination, preparation, and dissemination partners' staff time.</w:t>
      </w:r>
    </w:p>
    <w:p w:rsidR="0078565C" w:rsidRPr="00536372" w:rsidRDefault="00DF64E1"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F0487E">
        <w:rPr>
          <w:rFonts w:asciiTheme="majorBidi" w:eastAsia="Calibri" w:hAnsiTheme="majorBidi" w:cstheme="majorBidi"/>
          <w:b/>
          <w:bCs/>
          <w:noProof/>
          <w:sz w:val="24"/>
          <w:szCs w:val="24"/>
        </w:rPr>
        <w:lastRenderedPageBreak/>
        <w:t xml:space="preserve">Participants' time (paid from non-EU resources or unpaid) </w:t>
      </w:r>
      <w:r w:rsidRPr="00536372">
        <w:rPr>
          <w:rFonts w:asciiTheme="majorBidi" w:eastAsia="Calibri" w:hAnsiTheme="majorBidi" w:cstheme="majorBidi"/>
          <w:noProof/>
          <w:sz w:val="24"/>
          <w:szCs w:val="24"/>
        </w:rPr>
        <w:t xml:space="preserve">- </w:t>
      </w:r>
      <w:r w:rsidRPr="00F0487E">
        <w:rPr>
          <w:rFonts w:asciiTheme="majorBidi" w:eastAsia="Calibri" w:hAnsiTheme="majorBidi" w:cstheme="majorBidi"/>
          <w:noProof/>
          <w:sz w:val="24"/>
          <w:szCs w:val="24"/>
          <w:highlight w:val="yellow"/>
        </w:rPr>
        <w:t>mentor teachers (60-70 mentors per year x 180 hours per year x 3 years); beginning teachers (60-70 per year x 60 hours per year x 3 years); additional school staff (3 per MIT  x 15 MITS x 60 hours per year x 3 years)</w:t>
      </w:r>
      <w:r w:rsidRPr="00536372">
        <w:rPr>
          <w:rFonts w:asciiTheme="majorBidi" w:eastAsia="Calibri" w:hAnsiTheme="majorBidi" w:cstheme="majorBidi"/>
          <w:noProof/>
          <w:sz w:val="24"/>
          <w:szCs w:val="24"/>
        </w:rPr>
        <w:t xml:space="preserve">; </w:t>
      </w:r>
    </w:p>
    <w:p w:rsidR="00DF64E1" w:rsidRPr="00536372" w:rsidRDefault="0078565C"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F0487E">
        <w:rPr>
          <w:rFonts w:asciiTheme="majorBidi" w:eastAsia="Calibri" w:hAnsiTheme="majorBidi" w:cstheme="majorBidi"/>
          <w:b/>
          <w:bCs/>
          <w:noProof/>
          <w:sz w:val="24"/>
          <w:szCs w:val="24"/>
        </w:rPr>
        <w:t>Other time investment:</w:t>
      </w:r>
      <w:r w:rsidRPr="00536372">
        <w:rPr>
          <w:rFonts w:asciiTheme="majorBidi" w:eastAsia="Calibri" w:hAnsiTheme="majorBidi" w:cstheme="majorBidi"/>
          <w:noProof/>
          <w:sz w:val="24"/>
          <w:szCs w:val="24"/>
        </w:rPr>
        <w:t xml:space="preserve"> P</w:t>
      </w:r>
      <w:r w:rsidR="00DF64E1" w:rsidRPr="00536372">
        <w:rPr>
          <w:rFonts w:asciiTheme="majorBidi" w:eastAsia="Calibri" w:hAnsiTheme="majorBidi" w:cstheme="majorBidi"/>
          <w:noProof/>
          <w:sz w:val="24"/>
          <w:szCs w:val="24"/>
        </w:rPr>
        <w:t>olicymakers' time (varied); staff of additional HEIs to take part in workshops, dissemination activities and intra-HEI forums and committees (varied).</w:t>
      </w:r>
    </w:p>
    <w:p w:rsidR="00DF64E1" w:rsidRPr="00F0487E" w:rsidRDefault="00DF64E1" w:rsidP="000E5226">
      <w:pPr>
        <w:pStyle w:val="ListParagraph"/>
        <w:numPr>
          <w:ilvl w:val="0"/>
          <w:numId w:val="6"/>
        </w:numPr>
        <w:spacing w:after="0" w:line="240" w:lineRule="auto"/>
        <w:ind w:left="360" w:right="-36"/>
        <w:rPr>
          <w:rFonts w:asciiTheme="majorBidi" w:eastAsia="Calibri" w:hAnsiTheme="majorBidi" w:cstheme="majorBidi"/>
          <w:noProof/>
          <w:sz w:val="24"/>
          <w:szCs w:val="24"/>
        </w:rPr>
      </w:pPr>
      <w:r w:rsidRPr="00F0487E">
        <w:rPr>
          <w:rFonts w:asciiTheme="majorBidi" w:eastAsia="Calibri" w:hAnsiTheme="majorBidi" w:cstheme="majorBidi"/>
          <w:noProof/>
          <w:sz w:val="24"/>
          <w:szCs w:val="24"/>
        </w:rPr>
        <w:t>Informed</w:t>
      </w:r>
      <w:r w:rsidRPr="00F0487E">
        <w:rPr>
          <w:rFonts w:asciiTheme="majorBidi" w:eastAsia="Calibri" w:hAnsiTheme="majorBidi" w:cstheme="majorBidi"/>
          <w:b/>
          <w:bCs/>
          <w:noProof/>
          <w:sz w:val="24"/>
          <w:szCs w:val="24"/>
        </w:rPr>
        <w:t xml:space="preserve"> support of the national, district-level and local level </w:t>
      </w:r>
      <w:r w:rsidRPr="00F0487E">
        <w:rPr>
          <w:rFonts w:asciiTheme="majorBidi" w:eastAsia="Calibri" w:hAnsiTheme="majorBidi" w:cstheme="majorBidi"/>
          <w:noProof/>
          <w:sz w:val="24"/>
          <w:szCs w:val="24"/>
        </w:rPr>
        <w:t>Ministry of Education and municipality officials – both as regards approval of the project hours as work hours for mentoring and beginning teachers as part of the “Ofek Hadash” and “Oz LiTmura” Ministry initiatives, and as regards support in recruiting sc</w:t>
      </w:r>
      <w:r w:rsidR="00F0487E" w:rsidRPr="00F0487E">
        <w:rPr>
          <w:rFonts w:asciiTheme="majorBidi" w:eastAsia="Calibri" w:hAnsiTheme="majorBidi" w:cstheme="majorBidi"/>
          <w:noProof/>
          <w:sz w:val="24"/>
          <w:szCs w:val="24"/>
        </w:rPr>
        <w:t>hools and dissemination efforts.</w:t>
      </w:r>
    </w:p>
    <w:sectPr w:rsidR="00DF64E1" w:rsidRPr="00F0487E" w:rsidSect="000E5226">
      <w:pgSz w:w="12240" w:h="15840"/>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4AB5"/>
    <w:multiLevelType w:val="hybridMultilevel"/>
    <w:tmpl w:val="9098A4C4"/>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1F641BA"/>
    <w:multiLevelType w:val="hybridMultilevel"/>
    <w:tmpl w:val="8528B6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539D5"/>
    <w:multiLevelType w:val="hybridMultilevel"/>
    <w:tmpl w:val="9AC4C17E"/>
    <w:lvl w:ilvl="0" w:tplc="2B5CEE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40B48"/>
    <w:multiLevelType w:val="hybridMultilevel"/>
    <w:tmpl w:val="F8322EB0"/>
    <w:lvl w:ilvl="0" w:tplc="2B5CEE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06D3A"/>
    <w:multiLevelType w:val="hybridMultilevel"/>
    <w:tmpl w:val="CB0A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90966"/>
    <w:multiLevelType w:val="hybridMultilevel"/>
    <w:tmpl w:val="9098A4C4"/>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41047B4B"/>
    <w:multiLevelType w:val="hybridMultilevel"/>
    <w:tmpl w:val="84727A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B16E98"/>
    <w:multiLevelType w:val="hybridMultilevel"/>
    <w:tmpl w:val="EEF6FAAC"/>
    <w:lvl w:ilvl="0" w:tplc="1A602FBE">
      <w:start w:val="1"/>
      <w:numFmt w:val="bullet"/>
      <w:pStyle w:val="BulletBox"/>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7DFB5C54"/>
    <w:multiLevelType w:val="hybridMultilevel"/>
    <w:tmpl w:val="BE822E48"/>
    <w:lvl w:ilvl="0" w:tplc="04090003">
      <w:start w:val="1"/>
      <w:numFmt w:val="bullet"/>
      <w:lvlText w:val="o"/>
      <w:lvlJc w:val="left"/>
      <w:pPr>
        <w:ind w:left="720" w:hanging="360"/>
      </w:pPr>
      <w:rPr>
        <w:rFonts w:ascii="Courier New" w:hAnsi="Courier New" w:cs="Courier New" w:hint="default"/>
      </w:rPr>
    </w:lvl>
    <w:lvl w:ilvl="1" w:tplc="2B5CEEF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2"/>
  </w:num>
  <w:num w:numId="6">
    <w:abstractNumId w:val="4"/>
  </w:num>
  <w:num w:numId="7">
    <w:abstractNumId w:val="1"/>
  </w:num>
  <w:num w:numId="8">
    <w:abstractNumId w:val="6"/>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0E"/>
    <w:rsid w:val="00051134"/>
    <w:rsid w:val="000E5226"/>
    <w:rsid w:val="00176E48"/>
    <w:rsid w:val="002371BC"/>
    <w:rsid w:val="002B1DE1"/>
    <w:rsid w:val="0033250E"/>
    <w:rsid w:val="003B4A37"/>
    <w:rsid w:val="003B54A8"/>
    <w:rsid w:val="004B590F"/>
    <w:rsid w:val="00505063"/>
    <w:rsid w:val="00536372"/>
    <w:rsid w:val="005B3BFF"/>
    <w:rsid w:val="005F155E"/>
    <w:rsid w:val="006751BA"/>
    <w:rsid w:val="00745019"/>
    <w:rsid w:val="00747D07"/>
    <w:rsid w:val="00764D3D"/>
    <w:rsid w:val="0078565C"/>
    <w:rsid w:val="00792405"/>
    <w:rsid w:val="007D4F33"/>
    <w:rsid w:val="008216E6"/>
    <w:rsid w:val="00872FCB"/>
    <w:rsid w:val="008F2FA7"/>
    <w:rsid w:val="009510C8"/>
    <w:rsid w:val="00A27FD7"/>
    <w:rsid w:val="00AD21DE"/>
    <w:rsid w:val="00B4328D"/>
    <w:rsid w:val="00B53976"/>
    <w:rsid w:val="00B6618C"/>
    <w:rsid w:val="00B71399"/>
    <w:rsid w:val="00B803E6"/>
    <w:rsid w:val="00C81553"/>
    <w:rsid w:val="00CB2255"/>
    <w:rsid w:val="00D570F6"/>
    <w:rsid w:val="00D90600"/>
    <w:rsid w:val="00DA1F63"/>
    <w:rsid w:val="00DD40D3"/>
    <w:rsid w:val="00DF64E1"/>
    <w:rsid w:val="00EB7A0B"/>
    <w:rsid w:val="00F0487E"/>
    <w:rsid w:val="00F92E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ox">
    <w:name w:val="BulletBox"/>
    <w:basedOn w:val="Normal"/>
    <w:rsid w:val="0033250E"/>
    <w:pPr>
      <w:widowControl w:val="0"/>
      <w:numPr>
        <w:numId w:val="1"/>
      </w:numPr>
      <w:tabs>
        <w:tab w:val="left" w:pos="228"/>
      </w:tabs>
      <w:spacing w:after="0" w:line="240" w:lineRule="auto"/>
    </w:pPr>
    <w:rPr>
      <w:rFonts w:ascii="Times New Roman" w:eastAsia="Times New Roman" w:hAnsi="Times New Roman" w:cs="Arial"/>
      <w:szCs w:val="20"/>
      <w:lang w:val="en-GB" w:eastAsia="en-GB" w:bidi="ar-SA"/>
    </w:rPr>
  </w:style>
  <w:style w:type="paragraph" w:styleId="ListParagraph">
    <w:name w:val="List Paragraph"/>
    <w:basedOn w:val="Normal"/>
    <w:uiPriority w:val="34"/>
    <w:qFormat/>
    <w:rsid w:val="00A27F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ox">
    <w:name w:val="BulletBox"/>
    <w:basedOn w:val="Normal"/>
    <w:rsid w:val="0033250E"/>
    <w:pPr>
      <w:widowControl w:val="0"/>
      <w:numPr>
        <w:numId w:val="1"/>
      </w:numPr>
      <w:tabs>
        <w:tab w:val="left" w:pos="228"/>
      </w:tabs>
      <w:spacing w:after="0" w:line="240" w:lineRule="auto"/>
    </w:pPr>
    <w:rPr>
      <w:rFonts w:ascii="Times New Roman" w:eastAsia="Times New Roman" w:hAnsi="Times New Roman" w:cs="Arial"/>
      <w:szCs w:val="20"/>
      <w:lang w:val="en-GB" w:eastAsia="en-GB" w:bidi="ar-SA"/>
    </w:rPr>
  </w:style>
  <w:style w:type="paragraph" w:styleId="ListParagraph">
    <w:name w:val="List Paragraph"/>
    <w:basedOn w:val="Normal"/>
    <w:uiPriority w:val="34"/>
    <w:qFormat/>
    <w:rsid w:val="00A27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2775</Words>
  <Characters>13880</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ראומה</cp:lastModifiedBy>
  <cp:revision>2</cp:revision>
  <dcterms:created xsi:type="dcterms:W3CDTF">2017-11-23T12:42:00Z</dcterms:created>
  <dcterms:modified xsi:type="dcterms:W3CDTF">2017-11-23T12:42:00Z</dcterms:modified>
</cp:coreProperties>
</file>